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3033" w14:textId="77777777" w:rsidR="008819FB" w:rsidRPr="008856D3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 xml:space="preserve">Toolbox Talk Template: </w:t>
      </w:r>
    </w:p>
    <w:p w14:paraId="44AB60D7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pict w14:anchorId="2ECB7ADD">
          <v:rect id="_x0000_i1071" style="width:0;height:1.5pt" o:hralign="center" o:hrstd="t" o:hr="t" fillcolor="#a0a0a0" stroked="f"/>
        </w:pict>
      </w:r>
    </w:p>
    <w:p w14:paraId="7DAEEB1F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Title:</w:t>
      </w:r>
      <w:r w:rsidRPr="004A40CA">
        <w:rPr>
          <w:rFonts w:ascii="Arial" w:hAnsi="Arial" w:cs="Arial"/>
          <w:sz w:val="22"/>
          <w:szCs w:val="22"/>
        </w:rPr>
        <w:br/>
        <w:t>Supporting Parents in the Workplace</w:t>
      </w:r>
    </w:p>
    <w:p w14:paraId="3A7F0E5B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pict w14:anchorId="4F35385E">
          <v:rect id="_x0000_i1072" style="width:0;height:1.5pt" o:hralign="center" o:hrstd="t" o:hr="t" fillcolor="#a0a0a0" stroked="f"/>
        </w:pict>
      </w:r>
    </w:p>
    <w:p w14:paraId="375689E8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Introduction:</w:t>
      </w:r>
      <w:r w:rsidRPr="004A40CA">
        <w:rPr>
          <w:rFonts w:ascii="Arial" w:hAnsi="Arial" w:cs="Arial"/>
          <w:sz w:val="22"/>
          <w:szCs w:val="22"/>
        </w:rPr>
        <w:br/>
      </w:r>
      <w:r w:rsidRPr="004A40CA">
        <w:rPr>
          <w:rFonts w:ascii="Arial" w:hAnsi="Arial" w:cs="Arial"/>
          <w:b/>
          <w:bCs/>
          <w:sz w:val="22"/>
          <w:szCs w:val="22"/>
        </w:rPr>
        <w:t>Presenter Name and Role:</w:t>
      </w:r>
      <w:r w:rsidRPr="004A40CA">
        <w:rPr>
          <w:rFonts w:ascii="Arial" w:hAnsi="Arial" w:cs="Arial"/>
          <w:sz w:val="22"/>
          <w:szCs w:val="22"/>
        </w:rPr>
        <w:br/>
        <w:t>[Insert your name and job title here]</w:t>
      </w:r>
    </w:p>
    <w:p w14:paraId="0DF562C0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pict w14:anchorId="47C03DF2">
          <v:rect id="_x0000_i1073" style="width:0;height:1.5pt" o:hralign="center" o:hrstd="t" o:hr="t" fillcolor="#a0a0a0" stroked="f"/>
        </w:pict>
      </w:r>
    </w:p>
    <w:p w14:paraId="19DA0E95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4A40CA">
        <w:rPr>
          <w:rFonts w:ascii="Arial" w:hAnsi="Arial" w:cs="Arial"/>
          <w:sz w:val="22"/>
          <w:szCs w:val="22"/>
        </w:rPr>
        <w:br/>
        <w:t>In today’s 10-minute session, we’ll cover:</w:t>
      </w:r>
    </w:p>
    <w:p w14:paraId="5D6E31C2" w14:textId="77777777" w:rsidR="004A40CA" w:rsidRPr="004A40CA" w:rsidRDefault="004A40CA" w:rsidP="004A40C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The importance of supporting working parents</w:t>
      </w:r>
    </w:p>
    <w:p w14:paraId="6777D231" w14:textId="77777777" w:rsidR="004A40CA" w:rsidRPr="004A40CA" w:rsidRDefault="004A40CA" w:rsidP="004A40C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New and existing legal rights for parents and carers</w:t>
      </w:r>
    </w:p>
    <w:p w14:paraId="7AC77F28" w14:textId="77777777" w:rsidR="004A40CA" w:rsidRPr="004A40CA" w:rsidRDefault="004A40CA" w:rsidP="004A40C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Proposed reforms under the Employment Rights Bill</w:t>
      </w:r>
    </w:p>
    <w:p w14:paraId="52662E2C" w14:textId="77777777" w:rsidR="004A40CA" w:rsidRPr="004A40CA" w:rsidRDefault="004A40CA" w:rsidP="004A40C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Why support for parents benefits the whole workplace</w:t>
      </w:r>
    </w:p>
    <w:p w14:paraId="35062594" w14:textId="77777777" w:rsidR="004A40CA" w:rsidRPr="004A40CA" w:rsidRDefault="004A40CA" w:rsidP="004A40CA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What employers and employees can do to foster a supportive culture</w:t>
      </w:r>
    </w:p>
    <w:p w14:paraId="47DC5F34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pict w14:anchorId="351557EA">
          <v:rect id="_x0000_i1074" style="width:0;height:1.5pt" o:hralign="center" o:hrstd="t" o:hr="t" fillcolor="#a0a0a0" stroked="f"/>
        </w:pict>
      </w:r>
    </w:p>
    <w:p w14:paraId="6C3D2FD2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Key Content:</w:t>
      </w:r>
    </w:p>
    <w:p w14:paraId="026074A4" w14:textId="77777777" w:rsidR="004A40CA" w:rsidRPr="004A40CA" w:rsidRDefault="004A40CA" w:rsidP="004A40CA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Why It Matters</w:t>
      </w:r>
      <w:r w:rsidRPr="004A40CA">
        <w:rPr>
          <w:rFonts w:ascii="Arial" w:hAnsi="Arial" w:cs="Arial"/>
          <w:sz w:val="22"/>
          <w:szCs w:val="22"/>
        </w:rPr>
        <w:br/>
        <w:t>• 1st June is Global Day of Parents – a reminder of the importance of supporting working parents</w:t>
      </w:r>
      <w:r w:rsidRPr="004A40CA">
        <w:rPr>
          <w:rFonts w:ascii="Arial" w:hAnsi="Arial" w:cs="Arial"/>
          <w:sz w:val="22"/>
          <w:szCs w:val="22"/>
        </w:rPr>
        <w:br/>
        <w:t>• Parents make huge contributions at home and at work</w:t>
      </w:r>
      <w:r w:rsidRPr="004A40CA">
        <w:rPr>
          <w:rFonts w:ascii="Arial" w:hAnsi="Arial" w:cs="Arial"/>
          <w:sz w:val="22"/>
          <w:szCs w:val="22"/>
        </w:rPr>
        <w:br/>
        <w:t>• Family-friendly practices improve wellbeing, retention, and performance</w:t>
      </w:r>
      <w:r w:rsidRPr="004A40CA">
        <w:rPr>
          <w:rFonts w:ascii="Arial" w:hAnsi="Arial" w:cs="Arial"/>
          <w:sz w:val="22"/>
          <w:szCs w:val="22"/>
        </w:rPr>
        <w:br/>
        <w:t>• Legal rights for parents are expanding – awareness is essential</w:t>
      </w:r>
    </w:p>
    <w:p w14:paraId="10234653" w14:textId="344DA017" w:rsidR="004A40CA" w:rsidRPr="004A40CA" w:rsidRDefault="004A40CA" w:rsidP="004A40CA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Current Family-Friendly Rights</w:t>
      </w:r>
    </w:p>
    <w:p w14:paraId="49677A0A" w14:textId="1EB13AA3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Day-One Rights:</w:t>
      </w:r>
      <w:r w:rsidRPr="004A40CA">
        <w:rPr>
          <w:rFonts w:ascii="Arial" w:hAnsi="Arial" w:cs="Arial"/>
          <w:sz w:val="22"/>
          <w:szCs w:val="22"/>
        </w:rPr>
        <w:br/>
        <w:t>• Right to request flexible working</w:t>
      </w:r>
      <w:r w:rsidRPr="004A40CA">
        <w:rPr>
          <w:rFonts w:ascii="Arial" w:hAnsi="Arial" w:cs="Arial"/>
          <w:sz w:val="22"/>
          <w:szCs w:val="22"/>
        </w:rPr>
        <w:br/>
        <w:t>• Carers Leave (1 week unpaid annually)</w:t>
      </w:r>
      <w:r w:rsidRPr="004A40CA">
        <w:rPr>
          <w:rFonts w:ascii="Arial" w:hAnsi="Arial" w:cs="Arial"/>
          <w:sz w:val="22"/>
          <w:szCs w:val="22"/>
        </w:rPr>
        <w:br/>
        <w:t>• Neonatal Care Leave (from April 2025 for qualifying employees)</w:t>
      </w:r>
      <w:r w:rsidRPr="004A40CA">
        <w:rPr>
          <w:rFonts w:ascii="Arial" w:hAnsi="Arial" w:cs="Arial"/>
          <w:sz w:val="22"/>
          <w:szCs w:val="22"/>
        </w:rPr>
        <w:br/>
        <w:t>• Parental Bereavement Leave (2 weeks)</w:t>
      </w:r>
    </w:p>
    <w:p w14:paraId="21C1AFE6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After 26 Weeks of Employment:</w:t>
      </w:r>
      <w:r w:rsidRPr="004A40CA">
        <w:rPr>
          <w:rFonts w:ascii="Arial" w:hAnsi="Arial" w:cs="Arial"/>
          <w:sz w:val="22"/>
          <w:szCs w:val="22"/>
        </w:rPr>
        <w:br/>
        <w:t>• Paternity Leave (1–2 weeks)</w:t>
      </w:r>
      <w:r w:rsidRPr="004A40CA">
        <w:rPr>
          <w:rFonts w:ascii="Arial" w:hAnsi="Arial" w:cs="Arial"/>
          <w:sz w:val="22"/>
          <w:szCs w:val="22"/>
        </w:rPr>
        <w:br/>
        <w:t>• Maternity Leave (up to 52 weeks: 26 weeks Ordinary + 26 weeks Additional)</w:t>
      </w:r>
      <w:r w:rsidRPr="004A40CA">
        <w:rPr>
          <w:rFonts w:ascii="Arial" w:hAnsi="Arial" w:cs="Arial"/>
          <w:sz w:val="22"/>
          <w:szCs w:val="22"/>
        </w:rPr>
        <w:br/>
        <w:t>• Statutory Maternity and Paternity Pay</w:t>
      </w:r>
      <w:r w:rsidRPr="004A40CA">
        <w:rPr>
          <w:rFonts w:ascii="Arial" w:hAnsi="Arial" w:cs="Arial"/>
          <w:sz w:val="22"/>
          <w:szCs w:val="22"/>
        </w:rPr>
        <w:br/>
        <w:t>• Shared Parental Leave and Pay</w:t>
      </w:r>
      <w:r w:rsidRPr="004A40CA">
        <w:rPr>
          <w:rFonts w:ascii="Arial" w:hAnsi="Arial" w:cs="Arial"/>
          <w:sz w:val="22"/>
          <w:szCs w:val="22"/>
        </w:rPr>
        <w:br/>
        <w:t>• Adoption Leave and Pay</w:t>
      </w:r>
      <w:r w:rsidRPr="004A40CA">
        <w:rPr>
          <w:rFonts w:ascii="Arial" w:hAnsi="Arial" w:cs="Arial"/>
          <w:sz w:val="22"/>
          <w:szCs w:val="22"/>
        </w:rPr>
        <w:br/>
        <w:t>• Redundancy protection during and for 18 months after maternity, adoption, or shared parental leave</w:t>
      </w:r>
    </w:p>
    <w:p w14:paraId="1E85C201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lastRenderedPageBreak/>
        <w:t>Additional Entitlements:</w:t>
      </w:r>
      <w:r w:rsidRPr="004A40CA">
        <w:rPr>
          <w:rFonts w:ascii="Arial" w:hAnsi="Arial" w:cs="Arial"/>
          <w:sz w:val="22"/>
          <w:szCs w:val="22"/>
        </w:rPr>
        <w:br/>
        <w:t>• Parental Leave (up to 18 weeks per child under 18, unpaid)</w:t>
      </w:r>
    </w:p>
    <w:p w14:paraId="0C7063BA" w14:textId="77777777" w:rsidR="004A40CA" w:rsidRPr="004A40CA" w:rsidRDefault="004A40CA" w:rsidP="004A40C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Proposed Legal Changes (Employment Rights Bill)</w:t>
      </w:r>
      <w:r w:rsidRPr="004A40CA">
        <w:rPr>
          <w:rFonts w:ascii="Arial" w:hAnsi="Arial" w:cs="Arial"/>
          <w:sz w:val="22"/>
          <w:szCs w:val="22"/>
        </w:rPr>
        <w:br/>
        <w:t>• Day-one eligibility for paternity and unpaid parental leave</w:t>
      </w:r>
      <w:r w:rsidRPr="004A40CA">
        <w:rPr>
          <w:rFonts w:ascii="Arial" w:hAnsi="Arial" w:cs="Arial"/>
          <w:sz w:val="22"/>
          <w:szCs w:val="22"/>
        </w:rPr>
        <w:br/>
        <w:t>• Extended bereavement leave (e.g. for early pregnancy loss)</w:t>
      </w:r>
      <w:r w:rsidRPr="004A40CA">
        <w:rPr>
          <w:rFonts w:ascii="Arial" w:hAnsi="Arial" w:cs="Arial"/>
          <w:sz w:val="22"/>
          <w:szCs w:val="22"/>
        </w:rPr>
        <w:br/>
        <w:t>• Greater flexibility in how and when paternity leave is taken</w:t>
      </w:r>
      <w:r w:rsidRPr="004A40CA">
        <w:rPr>
          <w:rFonts w:ascii="Arial" w:hAnsi="Arial" w:cs="Arial"/>
          <w:sz w:val="22"/>
          <w:szCs w:val="22"/>
        </w:rPr>
        <w:br/>
        <w:t>• Stronger protection from unfair dismissal during and after family leave</w:t>
      </w:r>
      <w:r w:rsidRPr="004A40CA">
        <w:rPr>
          <w:rFonts w:ascii="Arial" w:hAnsi="Arial" w:cs="Arial"/>
          <w:sz w:val="22"/>
          <w:szCs w:val="22"/>
        </w:rPr>
        <w:br/>
        <w:t>• Clearer employer obligations when refusing leave/flexible working requests</w:t>
      </w:r>
      <w:r w:rsidRPr="004A40CA">
        <w:rPr>
          <w:rFonts w:ascii="Arial" w:hAnsi="Arial" w:cs="Arial"/>
          <w:sz w:val="22"/>
          <w:szCs w:val="22"/>
        </w:rPr>
        <w:br/>
        <w:t>• Review and potential reform of the parental leave system</w:t>
      </w:r>
      <w:r w:rsidRPr="004A40CA">
        <w:rPr>
          <w:rFonts w:ascii="Arial" w:hAnsi="Arial" w:cs="Arial"/>
          <w:sz w:val="22"/>
          <w:szCs w:val="22"/>
        </w:rPr>
        <w:br/>
        <w:t>• Consideration of a protected period of paid, non-transferable paternity leave</w:t>
      </w:r>
    </w:p>
    <w:p w14:paraId="4EAE955C" w14:textId="77777777" w:rsidR="004A40CA" w:rsidRPr="004A40CA" w:rsidRDefault="004A40CA" w:rsidP="004A40C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Why This Benefits the Workplace</w:t>
      </w:r>
      <w:r w:rsidRPr="004A40CA">
        <w:rPr>
          <w:rFonts w:ascii="Arial" w:hAnsi="Arial" w:cs="Arial"/>
          <w:sz w:val="22"/>
          <w:szCs w:val="22"/>
        </w:rPr>
        <w:br/>
        <w:t>• Parents bring valuable soft skills: empathy, multitasking, time management</w:t>
      </w:r>
      <w:r w:rsidRPr="004A40CA">
        <w:rPr>
          <w:rFonts w:ascii="Arial" w:hAnsi="Arial" w:cs="Arial"/>
          <w:sz w:val="22"/>
          <w:szCs w:val="22"/>
        </w:rPr>
        <w:br/>
        <w:t>• Family-friendly policies increase retention and reduce hiring costs</w:t>
      </w:r>
      <w:r w:rsidRPr="004A40CA">
        <w:rPr>
          <w:rFonts w:ascii="Arial" w:hAnsi="Arial" w:cs="Arial"/>
          <w:sz w:val="22"/>
          <w:szCs w:val="22"/>
        </w:rPr>
        <w:br/>
        <w:t>• Flexible working drives performance through outcome-focused work</w:t>
      </w:r>
      <w:r w:rsidRPr="004A40CA">
        <w:rPr>
          <w:rFonts w:ascii="Arial" w:hAnsi="Arial" w:cs="Arial"/>
          <w:sz w:val="22"/>
          <w:szCs w:val="22"/>
        </w:rPr>
        <w:br/>
        <w:t>• Lower stress and burnout = improved wellbeing and productivity</w:t>
      </w:r>
      <w:r w:rsidRPr="004A40CA">
        <w:rPr>
          <w:rFonts w:ascii="Arial" w:hAnsi="Arial" w:cs="Arial"/>
          <w:sz w:val="22"/>
          <w:szCs w:val="22"/>
        </w:rPr>
        <w:br/>
        <w:t>• Loyal employees are more engaged and committed</w:t>
      </w:r>
    </w:p>
    <w:p w14:paraId="1AA4CC81" w14:textId="77777777" w:rsidR="004A40CA" w:rsidRPr="004A40CA" w:rsidRDefault="004A40CA" w:rsidP="004A40CA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What Employers Can Do</w:t>
      </w:r>
      <w:r w:rsidRPr="004A40CA">
        <w:rPr>
          <w:rFonts w:ascii="Arial" w:hAnsi="Arial" w:cs="Arial"/>
          <w:sz w:val="22"/>
          <w:szCs w:val="22"/>
        </w:rPr>
        <w:br/>
        <w:t>• Offer flexible working (remote, job share, adjusted hours)</w:t>
      </w:r>
      <w:r w:rsidRPr="004A40CA">
        <w:rPr>
          <w:rFonts w:ascii="Arial" w:hAnsi="Arial" w:cs="Arial"/>
          <w:sz w:val="22"/>
          <w:szCs w:val="22"/>
        </w:rPr>
        <w:br/>
        <w:t>• Support parental leave and return-to-work transitions</w:t>
      </w:r>
      <w:r w:rsidRPr="004A40CA">
        <w:rPr>
          <w:rFonts w:ascii="Arial" w:hAnsi="Arial" w:cs="Arial"/>
          <w:sz w:val="22"/>
          <w:szCs w:val="22"/>
        </w:rPr>
        <w:br/>
        <w:t>• Provide childcare assistance and wellbeing benefits</w:t>
      </w:r>
      <w:r w:rsidRPr="004A40CA">
        <w:rPr>
          <w:rFonts w:ascii="Arial" w:hAnsi="Arial" w:cs="Arial"/>
          <w:sz w:val="22"/>
          <w:szCs w:val="22"/>
        </w:rPr>
        <w:br/>
        <w:t>• Promote a culture of inclusion and open communication</w:t>
      </w:r>
      <w:r w:rsidRPr="004A40CA">
        <w:rPr>
          <w:rFonts w:ascii="Arial" w:hAnsi="Arial" w:cs="Arial"/>
          <w:sz w:val="22"/>
          <w:szCs w:val="22"/>
        </w:rPr>
        <w:br/>
        <w:t>• Maintain clear processes and policies</w:t>
      </w:r>
    </w:p>
    <w:p w14:paraId="3F4641C9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Guidance and tools are available to help businesses implement and communicate these practices effectively – from policy templates to training for managers.</w:t>
      </w:r>
    </w:p>
    <w:p w14:paraId="05569C75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pict w14:anchorId="0EDA6E2C">
          <v:rect id="_x0000_i1075" style="width:0;height:1.5pt" o:hralign="center" o:hrstd="t" o:hr="t" fillcolor="#a0a0a0" stroked="f"/>
        </w:pict>
      </w:r>
    </w:p>
    <w:p w14:paraId="66BCDF36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3 Key Takeaways</w:t>
      </w:r>
    </w:p>
    <w:p w14:paraId="76CC08FC" w14:textId="77777777" w:rsidR="004A40CA" w:rsidRPr="004A40CA" w:rsidRDefault="004A40CA" w:rsidP="004A40CA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Family-friendly rights are growing – it’s essential to stay informed.</w:t>
      </w:r>
    </w:p>
    <w:p w14:paraId="0C819ABE" w14:textId="77777777" w:rsidR="004A40CA" w:rsidRPr="004A40CA" w:rsidRDefault="004A40CA" w:rsidP="004A40CA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A supportive workplace benefits everyone, not just parents.</w:t>
      </w:r>
    </w:p>
    <w:p w14:paraId="631A33C7" w14:textId="77777777" w:rsidR="004A40CA" w:rsidRPr="004A40CA" w:rsidRDefault="004A40CA" w:rsidP="004A40CA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t>Employers and employees both have a role in building an inclusive culture.</w:t>
      </w:r>
    </w:p>
    <w:p w14:paraId="7F414171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sz w:val="22"/>
          <w:szCs w:val="22"/>
        </w:rPr>
        <w:pict w14:anchorId="6CC1505E">
          <v:rect id="_x0000_i1076" style="width:0;height:1.5pt" o:hralign="center" o:hrstd="t" o:hr="t" fillcolor="#a0a0a0" stroked="f"/>
        </w:pict>
      </w:r>
    </w:p>
    <w:p w14:paraId="05787853" w14:textId="77777777" w:rsidR="004A40CA" w:rsidRPr="004A40CA" w:rsidRDefault="004A40CA" w:rsidP="004A40CA">
      <w:pPr>
        <w:spacing w:before="120"/>
        <w:rPr>
          <w:rFonts w:ascii="Arial" w:hAnsi="Arial" w:cs="Arial"/>
          <w:sz w:val="22"/>
          <w:szCs w:val="22"/>
        </w:rPr>
      </w:pPr>
      <w:r w:rsidRPr="004A40CA">
        <w:rPr>
          <w:rFonts w:ascii="Arial" w:hAnsi="Arial" w:cs="Arial"/>
          <w:b/>
          <w:bCs/>
          <w:sz w:val="22"/>
          <w:szCs w:val="22"/>
        </w:rPr>
        <w:t>Closing Summary</w:t>
      </w:r>
      <w:r w:rsidRPr="004A40CA">
        <w:rPr>
          <w:rFonts w:ascii="Arial" w:hAnsi="Arial" w:cs="Arial"/>
          <w:sz w:val="22"/>
          <w:szCs w:val="22"/>
        </w:rPr>
        <w:br/>
        <w:t>Supporting working parents is not just about ticking boxes – it’s about recognising the realities of modern life and helping employees balance work and family. When parents feel supported, everyone benefits – from productivity and morale to retention and reputation. If you’re unsure how your workplace can better support parents, now’s the time to explore the options.</w:t>
      </w:r>
    </w:p>
    <w:p w14:paraId="4CF846A4" w14:textId="77777777" w:rsidR="004A57A7" w:rsidRPr="0051019B" w:rsidRDefault="004A57A7" w:rsidP="000F50C2">
      <w:pPr>
        <w:spacing w:before="120"/>
        <w:rPr>
          <w:rFonts w:ascii="Arial" w:hAnsi="Arial" w:cs="Arial"/>
          <w:sz w:val="22"/>
          <w:szCs w:val="22"/>
        </w:rPr>
      </w:pPr>
    </w:p>
    <w:sectPr w:rsidR="004A57A7" w:rsidRPr="005101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D378" w14:textId="77777777" w:rsidR="004A40CA" w:rsidRPr="008856D3" w:rsidRDefault="004A40CA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0930831B" w14:textId="77777777" w:rsidR="004A40CA" w:rsidRPr="008856D3" w:rsidRDefault="004A40CA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6604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42595D" wp14:editId="476B3C85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FA990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25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298FA990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77FD9E58" wp14:editId="57B0829D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49BD" w14:textId="77777777" w:rsidR="004A40CA" w:rsidRPr="008856D3" w:rsidRDefault="004A40CA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145CE15A" w14:textId="77777777" w:rsidR="004A40CA" w:rsidRPr="008856D3" w:rsidRDefault="004A40CA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DCE7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76372315" wp14:editId="3C49D37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B49CA"/>
    <w:multiLevelType w:val="multilevel"/>
    <w:tmpl w:val="F7E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509F3"/>
    <w:multiLevelType w:val="multilevel"/>
    <w:tmpl w:val="CDBC3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52229"/>
    <w:multiLevelType w:val="multilevel"/>
    <w:tmpl w:val="4C40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E6775"/>
    <w:multiLevelType w:val="multilevel"/>
    <w:tmpl w:val="5F00EE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7318">
    <w:abstractNumId w:val="9"/>
  </w:num>
  <w:num w:numId="2" w16cid:durableId="1374498995">
    <w:abstractNumId w:val="7"/>
  </w:num>
  <w:num w:numId="3" w16cid:durableId="1693651878">
    <w:abstractNumId w:val="1"/>
  </w:num>
  <w:num w:numId="4" w16cid:durableId="1926182651">
    <w:abstractNumId w:val="14"/>
  </w:num>
  <w:num w:numId="5" w16cid:durableId="298343097">
    <w:abstractNumId w:val="0"/>
  </w:num>
  <w:num w:numId="6" w16cid:durableId="143934075">
    <w:abstractNumId w:val="5"/>
  </w:num>
  <w:num w:numId="7" w16cid:durableId="1339313498">
    <w:abstractNumId w:val="3"/>
  </w:num>
  <w:num w:numId="8" w16cid:durableId="93936955">
    <w:abstractNumId w:val="8"/>
  </w:num>
  <w:num w:numId="9" w16cid:durableId="425158192">
    <w:abstractNumId w:val="15"/>
  </w:num>
  <w:num w:numId="10" w16cid:durableId="1767529873">
    <w:abstractNumId w:val="4"/>
  </w:num>
  <w:num w:numId="11" w16cid:durableId="1267229358">
    <w:abstractNumId w:val="10"/>
  </w:num>
  <w:num w:numId="12" w16cid:durableId="2142722020">
    <w:abstractNumId w:val="13"/>
  </w:num>
  <w:num w:numId="13" w16cid:durableId="1561476734">
    <w:abstractNumId w:val="2"/>
  </w:num>
  <w:num w:numId="14" w16cid:durableId="1446803689">
    <w:abstractNumId w:val="6"/>
  </w:num>
  <w:num w:numId="15" w16cid:durableId="778183477">
    <w:abstractNumId w:val="12"/>
  </w:num>
  <w:num w:numId="16" w16cid:durableId="948661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MjI1N7M0szQxMjZW0lEKTi0uzszPAykwrAUAcF4DDywAAAA="/>
  </w:docVars>
  <w:rsids>
    <w:rsidRoot w:val="004A40CA"/>
    <w:rsid w:val="000F50C2"/>
    <w:rsid w:val="00125197"/>
    <w:rsid w:val="00161DFE"/>
    <w:rsid w:val="001F1079"/>
    <w:rsid w:val="00215998"/>
    <w:rsid w:val="002C1396"/>
    <w:rsid w:val="002D1E03"/>
    <w:rsid w:val="003C063A"/>
    <w:rsid w:val="003E6765"/>
    <w:rsid w:val="00410E61"/>
    <w:rsid w:val="00476AE5"/>
    <w:rsid w:val="004A40CA"/>
    <w:rsid w:val="004A57A7"/>
    <w:rsid w:val="0051019B"/>
    <w:rsid w:val="005B7091"/>
    <w:rsid w:val="005D3CD1"/>
    <w:rsid w:val="006B43F8"/>
    <w:rsid w:val="006D5CB9"/>
    <w:rsid w:val="00754494"/>
    <w:rsid w:val="007909E1"/>
    <w:rsid w:val="00790F28"/>
    <w:rsid w:val="00851A33"/>
    <w:rsid w:val="008819FB"/>
    <w:rsid w:val="008850AA"/>
    <w:rsid w:val="008856D3"/>
    <w:rsid w:val="008D5BBB"/>
    <w:rsid w:val="009C64F2"/>
    <w:rsid w:val="00A06381"/>
    <w:rsid w:val="00C77902"/>
    <w:rsid w:val="00D07FE1"/>
    <w:rsid w:val="00D260C4"/>
    <w:rsid w:val="00DC7A1B"/>
    <w:rsid w:val="00E000AB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6C3E6"/>
  <w15:chartTrackingRefBased/>
  <w15:docId w15:val="{B5A61C85-71FE-47AB-82CD-399215D1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1</cp:revision>
  <cp:lastPrinted>2025-01-23T14:15:00Z</cp:lastPrinted>
  <dcterms:created xsi:type="dcterms:W3CDTF">2025-06-10T09:49:00Z</dcterms:created>
  <dcterms:modified xsi:type="dcterms:W3CDTF">2025-06-10T09:51:00Z</dcterms:modified>
</cp:coreProperties>
</file>