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D3821" w14:textId="77777777" w:rsidR="008819FB" w:rsidRPr="008856D3" w:rsidRDefault="008819FB" w:rsidP="000F50C2">
      <w:pPr>
        <w:spacing w:before="120"/>
        <w:rPr>
          <w:rFonts w:ascii="Arial" w:hAnsi="Arial" w:cs="Arial"/>
          <w:b/>
          <w:bCs/>
          <w:sz w:val="22"/>
          <w:szCs w:val="22"/>
        </w:rPr>
      </w:pPr>
      <w:r w:rsidRPr="008856D3">
        <w:rPr>
          <w:rFonts w:ascii="Arial" w:hAnsi="Arial" w:cs="Arial"/>
          <w:b/>
          <w:bCs/>
          <w:sz w:val="22"/>
          <w:szCs w:val="22"/>
        </w:rPr>
        <w:t xml:space="preserve">Toolbox Talk Template: </w:t>
      </w:r>
    </w:p>
    <w:p w14:paraId="429F155E" w14:textId="77777777" w:rsidR="008819FB" w:rsidRPr="008856D3" w:rsidRDefault="00AB58D0" w:rsidP="000F50C2">
      <w:pPr>
        <w:spacing w:before="120"/>
        <w:rPr>
          <w:rFonts w:ascii="Arial" w:hAnsi="Arial" w:cs="Arial"/>
          <w:sz w:val="22"/>
          <w:szCs w:val="22"/>
        </w:rPr>
      </w:pPr>
      <w:r>
        <w:rPr>
          <w:rFonts w:ascii="Arial" w:hAnsi="Arial" w:cs="Arial"/>
          <w:sz w:val="22"/>
          <w:szCs w:val="22"/>
        </w:rPr>
        <w:pict w14:anchorId="50917D61">
          <v:rect id="_x0000_i1025" style="width:0;height:1.5pt" o:hralign="center" o:hrstd="t" o:hr="t" fillcolor="#a0a0a0" stroked="f"/>
        </w:pict>
      </w:r>
    </w:p>
    <w:p w14:paraId="6C0386A5" w14:textId="0F641AF9" w:rsidR="008819FB" w:rsidRPr="008856D3" w:rsidRDefault="008819FB" w:rsidP="000F50C2">
      <w:pPr>
        <w:spacing w:before="120"/>
        <w:rPr>
          <w:rFonts w:ascii="Arial" w:hAnsi="Arial" w:cs="Arial"/>
          <w:b/>
          <w:bCs/>
          <w:sz w:val="22"/>
          <w:szCs w:val="22"/>
        </w:rPr>
      </w:pPr>
      <w:r w:rsidRPr="008856D3">
        <w:rPr>
          <w:rFonts w:ascii="Arial" w:hAnsi="Arial" w:cs="Arial"/>
          <w:b/>
          <w:bCs/>
          <w:sz w:val="22"/>
          <w:szCs w:val="22"/>
        </w:rPr>
        <w:t>Title:</w:t>
      </w:r>
      <w:r w:rsidR="000F50C2" w:rsidRPr="008856D3">
        <w:rPr>
          <w:rFonts w:ascii="Arial" w:hAnsi="Arial" w:cs="Arial"/>
          <w:b/>
          <w:bCs/>
          <w:sz w:val="22"/>
          <w:szCs w:val="22"/>
        </w:rPr>
        <w:t xml:space="preserve"> </w:t>
      </w:r>
      <w:r w:rsidR="00AB58D0" w:rsidRPr="00AB58D0">
        <w:rPr>
          <w:rFonts w:ascii="Arial" w:hAnsi="Arial" w:cs="Arial"/>
          <w:b/>
          <w:bCs/>
          <w:sz w:val="22"/>
          <w:szCs w:val="22"/>
        </w:rPr>
        <w:t>Returning to Site After Holiday Closedown</w:t>
      </w:r>
    </w:p>
    <w:p w14:paraId="5E515D6D" w14:textId="77777777" w:rsidR="008819FB" w:rsidRPr="008856D3" w:rsidRDefault="00AB58D0" w:rsidP="000F50C2">
      <w:pPr>
        <w:spacing w:before="120"/>
        <w:rPr>
          <w:rFonts w:ascii="Arial" w:hAnsi="Arial" w:cs="Arial"/>
          <w:sz w:val="22"/>
          <w:szCs w:val="22"/>
        </w:rPr>
      </w:pPr>
      <w:r>
        <w:rPr>
          <w:rFonts w:ascii="Arial" w:hAnsi="Arial" w:cs="Arial"/>
          <w:sz w:val="22"/>
          <w:szCs w:val="22"/>
        </w:rPr>
        <w:pict w14:anchorId="7883DCEF">
          <v:rect id="_x0000_i1026" style="width:0;height:1.5pt" o:hralign="center" o:hrstd="t" o:hr="t" fillcolor="#a0a0a0" stroked="f"/>
        </w:pict>
      </w:r>
    </w:p>
    <w:p w14:paraId="727A179B" w14:textId="77777777" w:rsidR="008819FB" w:rsidRDefault="008819FB" w:rsidP="000F50C2">
      <w:pPr>
        <w:spacing w:before="120"/>
        <w:rPr>
          <w:rFonts w:ascii="Arial" w:hAnsi="Arial" w:cs="Arial"/>
          <w:b/>
          <w:bCs/>
          <w:sz w:val="22"/>
          <w:szCs w:val="22"/>
        </w:rPr>
      </w:pPr>
      <w:r w:rsidRPr="008856D3">
        <w:rPr>
          <w:rFonts w:ascii="Arial" w:hAnsi="Arial" w:cs="Arial"/>
          <w:b/>
          <w:bCs/>
          <w:sz w:val="22"/>
          <w:szCs w:val="22"/>
        </w:rPr>
        <w:t>Introduction:</w:t>
      </w:r>
    </w:p>
    <w:p w14:paraId="6E00DE02" w14:textId="15467065" w:rsidR="00AB58D0" w:rsidRPr="00AB58D0" w:rsidRDefault="00AB58D0" w:rsidP="000F50C2">
      <w:pPr>
        <w:spacing w:before="120"/>
        <w:rPr>
          <w:rFonts w:ascii="Arial" w:hAnsi="Arial" w:cs="Arial"/>
          <w:sz w:val="22"/>
          <w:szCs w:val="22"/>
        </w:rPr>
      </w:pPr>
      <w:r w:rsidRPr="00AB58D0">
        <w:rPr>
          <w:rFonts w:ascii="Arial" w:hAnsi="Arial" w:cs="Arial"/>
          <w:sz w:val="22"/>
          <w:szCs w:val="22"/>
        </w:rPr>
        <w:t>After a holiday closedown, construction sites may reopen to changed conditions. Cold weather, storms, water ingress, vandalism, or deterioration of temporary works can introduce new risks. Workers may also feel out of routine after time off. This Toolbox Talk highlights the checks, behaviours, and precautions needed to restart work safely.</w:t>
      </w:r>
    </w:p>
    <w:p w14:paraId="50E87C8F" w14:textId="77777777" w:rsidR="00DC7A1B" w:rsidRPr="008856D3" w:rsidRDefault="00AB58D0" w:rsidP="000F50C2">
      <w:pPr>
        <w:spacing w:before="120"/>
        <w:rPr>
          <w:rFonts w:ascii="Arial" w:hAnsi="Arial" w:cs="Arial"/>
          <w:sz w:val="22"/>
          <w:szCs w:val="22"/>
        </w:rPr>
      </w:pPr>
      <w:r>
        <w:rPr>
          <w:rFonts w:ascii="Arial" w:hAnsi="Arial" w:cs="Arial"/>
          <w:sz w:val="22"/>
          <w:szCs w:val="22"/>
        </w:rPr>
        <w:pict w14:anchorId="75BFAFD6">
          <v:rect id="_x0000_i1027" style="width:0;height:1.5pt" o:hralign="center" o:hrstd="t" o:hr="t" fillcolor="#a0a0a0" stroked="f"/>
        </w:pict>
      </w:r>
    </w:p>
    <w:p w14:paraId="133C726B" w14:textId="7A94428C" w:rsidR="00AB58D0" w:rsidRPr="00AB58D0" w:rsidRDefault="008819FB" w:rsidP="00AB58D0">
      <w:pPr>
        <w:spacing w:before="120"/>
        <w:rPr>
          <w:rFonts w:ascii="Arial" w:hAnsi="Arial" w:cs="Arial"/>
          <w:b/>
          <w:bCs/>
          <w:sz w:val="22"/>
          <w:szCs w:val="22"/>
        </w:rPr>
      </w:pPr>
      <w:r w:rsidRPr="00AB58D0">
        <w:rPr>
          <w:rFonts w:ascii="Arial" w:hAnsi="Arial" w:cs="Arial"/>
          <w:b/>
          <w:bCs/>
          <w:sz w:val="22"/>
          <w:szCs w:val="22"/>
        </w:rPr>
        <w:t>Purpose of Today’s Toolbox Talk:</w:t>
      </w:r>
      <w:r w:rsidRPr="00AB58D0">
        <w:rPr>
          <w:rFonts w:ascii="Arial" w:hAnsi="Arial" w:cs="Arial"/>
          <w:b/>
          <w:bCs/>
          <w:sz w:val="22"/>
          <w:szCs w:val="22"/>
        </w:rPr>
        <w:br/>
      </w:r>
      <w:r w:rsidR="00AB58D0" w:rsidRPr="00AB58D0">
        <w:rPr>
          <w:rFonts w:ascii="Arial" w:hAnsi="Arial" w:cs="Arial"/>
          <w:sz w:val="22"/>
          <w:szCs w:val="22"/>
        </w:rPr>
        <w:t xml:space="preserve">In today’s </w:t>
      </w:r>
      <w:proofErr w:type="gramStart"/>
      <w:r w:rsidR="00AB58D0" w:rsidRPr="00AB58D0">
        <w:rPr>
          <w:rFonts w:ascii="Arial" w:hAnsi="Arial" w:cs="Arial"/>
          <w:sz w:val="22"/>
          <w:szCs w:val="22"/>
        </w:rPr>
        <w:t>10 minute</w:t>
      </w:r>
      <w:proofErr w:type="gramEnd"/>
      <w:r w:rsidR="00AB58D0" w:rsidRPr="00AB58D0">
        <w:rPr>
          <w:rFonts w:ascii="Arial" w:hAnsi="Arial" w:cs="Arial"/>
          <w:sz w:val="22"/>
          <w:szCs w:val="22"/>
        </w:rPr>
        <w:t xml:space="preserve"> session, we’ll cover:</w:t>
      </w:r>
    </w:p>
    <w:p w14:paraId="10FE21DB" w14:textId="77777777" w:rsidR="00AB58D0" w:rsidRPr="00AB58D0" w:rsidRDefault="00AB58D0" w:rsidP="00AB58D0">
      <w:pPr>
        <w:numPr>
          <w:ilvl w:val="0"/>
          <w:numId w:val="13"/>
        </w:numPr>
        <w:spacing w:before="120"/>
        <w:rPr>
          <w:rFonts w:ascii="Arial" w:hAnsi="Arial" w:cs="Arial"/>
          <w:sz w:val="22"/>
          <w:szCs w:val="22"/>
        </w:rPr>
      </w:pPr>
      <w:r w:rsidRPr="00AB58D0">
        <w:rPr>
          <w:rFonts w:ascii="Arial" w:hAnsi="Arial" w:cs="Arial"/>
          <w:sz w:val="22"/>
          <w:szCs w:val="22"/>
        </w:rPr>
        <w:t>Key hazards that may be present when returning to site</w:t>
      </w:r>
    </w:p>
    <w:p w14:paraId="00657DC5" w14:textId="77777777" w:rsidR="00AB58D0" w:rsidRPr="00AB58D0" w:rsidRDefault="00AB58D0" w:rsidP="00AB58D0">
      <w:pPr>
        <w:numPr>
          <w:ilvl w:val="0"/>
          <w:numId w:val="13"/>
        </w:numPr>
        <w:spacing w:before="120"/>
        <w:rPr>
          <w:rFonts w:ascii="Arial" w:hAnsi="Arial" w:cs="Arial"/>
          <w:sz w:val="22"/>
          <w:szCs w:val="22"/>
        </w:rPr>
      </w:pPr>
      <w:r w:rsidRPr="00AB58D0">
        <w:rPr>
          <w:rFonts w:ascii="Arial" w:hAnsi="Arial" w:cs="Arial"/>
          <w:sz w:val="22"/>
          <w:szCs w:val="22"/>
        </w:rPr>
        <w:t>Checks required before work resumes</w:t>
      </w:r>
    </w:p>
    <w:p w14:paraId="639EA52E" w14:textId="044682C0" w:rsidR="00E000AB" w:rsidRPr="00AB58D0" w:rsidRDefault="00AB58D0" w:rsidP="00AB58D0">
      <w:pPr>
        <w:numPr>
          <w:ilvl w:val="0"/>
          <w:numId w:val="13"/>
        </w:numPr>
        <w:spacing w:before="120"/>
        <w:rPr>
          <w:rFonts w:ascii="Arial" w:hAnsi="Arial" w:cs="Arial"/>
          <w:sz w:val="22"/>
          <w:szCs w:val="22"/>
        </w:rPr>
      </w:pPr>
      <w:r w:rsidRPr="00AB58D0">
        <w:rPr>
          <w:rFonts w:ascii="Arial" w:hAnsi="Arial" w:cs="Arial"/>
          <w:sz w:val="22"/>
          <w:szCs w:val="22"/>
        </w:rPr>
        <w:t>Safe behaviours expected from everyone on site</w:t>
      </w:r>
    </w:p>
    <w:p w14:paraId="5833B279" w14:textId="77777777" w:rsidR="008819FB" w:rsidRPr="008856D3" w:rsidRDefault="00AB58D0" w:rsidP="000F50C2">
      <w:pPr>
        <w:spacing w:before="120"/>
        <w:rPr>
          <w:rFonts w:ascii="Arial" w:hAnsi="Arial" w:cs="Arial"/>
          <w:sz w:val="22"/>
          <w:szCs w:val="22"/>
        </w:rPr>
      </w:pPr>
      <w:r>
        <w:rPr>
          <w:rFonts w:ascii="Arial" w:hAnsi="Arial" w:cs="Arial"/>
          <w:sz w:val="22"/>
          <w:szCs w:val="22"/>
        </w:rPr>
        <w:pict w14:anchorId="55C99E0D">
          <v:rect id="_x0000_i1028" style="width:0;height:1.5pt" o:hralign="center" o:hrstd="t" o:hr="t" fillcolor="#a0a0a0" stroked="f"/>
        </w:pict>
      </w:r>
    </w:p>
    <w:p w14:paraId="5252A0DA" w14:textId="77777777" w:rsidR="008819FB" w:rsidRPr="008856D3" w:rsidRDefault="008819FB" w:rsidP="000F50C2">
      <w:pPr>
        <w:spacing w:before="120"/>
        <w:rPr>
          <w:rFonts w:ascii="Arial" w:hAnsi="Arial" w:cs="Arial"/>
          <w:b/>
          <w:bCs/>
          <w:sz w:val="22"/>
          <w:szCs w:val="22"/>
        </w:rPr>
      </w:pPr>
      <w:r w:rsidRPr="008856D3">
        <w:rPr>
          <w:rFonts w:ascii="Arial" w:hAnsi="Arial" w:cs="Arial"/>
          <w:b/>
          <w:bCs/>
          <w:sz w:val="22"/>
          <w:szCs w:val="22"/>
        </w:rPr>
        <w:t>Key Content:</w:t>
      </w:r>
    </w:p>
    <w:p w14:paraId="07CAED56" w14:textId="77777777" w:rsidR="00AB58D0" w:rsidRPr="00AB58D0" w:rsidRDefault="00AB58D0" w:rsidP="00AB58D0">
      <w:pPr>
        <w:spacing w:before="120"/>
        <w:rPr>
          <w:rFonts w:ascii="Arial" w:hAnsi="Arial" w:cs="Arial"/>
          <w:b/>
          <w:bCs/>
          <w:sz w:val="22"/>
          <w:szCs w:val="22"/>
        </w:rPr>
      </w:pPr>
      <w:r w:rsidRPr="00AB58D0">
        <w:rPr>
          <w:rFonts w:ascii="Arial" w:hAnsi="Arial" w:cs="Arial"/>
          <w:b/>
          <w:bCs/>
          <w:sz w:val="22"/>
          <w:szCs w:val="22"/>
        </w:rPr>
        <w:t>1. Hazards on Reopening a Site</w:t>
      </w:r>
    </w:p>
    <w:p w14:paraId="0EFFB5B7" w14:textId="77777777" w:rsidR="00AB58D0" w:rsidRPr="00AB58D0" w:rsidRDefault="00AB58D0" w:rsidP="00AB58D0">
      <w:pPr>
        <w:numPr>
          <w:ilvl w:val="0"/>
          <w:numId w:val="14"/>
        </w:numPr>
        <w:spacing w:before="120"/>
        <w:rPr>
          <w:rFonts w:ascii="Arial" w:hAnsi="Arial" w:cs="Arial"/>
          <w:sz w:val="22"/>
          <w:szCs w:val="22"/>
        </w:rPr>
      </w:pPr>
      <w:r w:rsidRPr="00AB58D0">
        <w:rPr>
          <w:rFonts w:ascii="Arial" w:hAnsi="Arial" w:cs="Arial"/>
          <w:sz w:val="22"/>
          <w:szCs w:val="22"/>
        </w:rPr>
        <w:t>Storm or weather damage to materials, fencing, or scaffolding</w:t>
      </w:r>
    </w:p>
    <w:p w14:paraId="02EAED2C" w14:textId="77777777" w:rsidR="00AB58D0" w:rsidRPr="00AB58D0" w:rsidRDefault="00AB58D0" w:rsidP="00AB58D0">
      <w:pPr>
        <w:numPr>
          <w:ilvl w:val="0"/>
          <w:numId w:val="14"/>
        </w:numPr>
        <w:spacing w:before="120"/>
        <w:rPr>
          <w:rFonts w:ascii="Arial" w:hAnsi="Arial" w:cs="Arial"/>
          <w:sz w:val="22"/>
          <w:szCs w:val="22"/>
        </w:rPr>
      </w:pPr>
      <w:r w:rsidRPr="00AB58D0">
        <w:rPr>
          <w:rFonts w:ascii="Arial" w:hAnsi="Arial" w:cs="Arial"/>
          <w:sz w:val="22"/>
          <w:szCs w:val="22"/>
        </w:rPr>
        <w:t>Icy, flooded, or obstructed access routes</w:t>
      </w:r>
    </w:p>
    <w:p w14:paraId="09997399" w14:textId="77777777" w:rsidR="00AB58D0" w:rsidRPr="00AB58D0" w:rsidRDefault="00AB58D0" w:rsidP="00AB58D0">
      <w:pPr>
        <w:numPr>
          <w:ilvl w:val="0"/>
          <w:numId w:val="14"/>
        </w:numPr>
        <w:spacing w:before="120"/>
        <w:rPr>
          <w:rFonts w:ascii="Arial" w:hAnsi="Arial" w:cs="Arial"/>
          <w:sz w:val="22"/>
          <w:szCs w:val="22"/>
        </w:rPr>
      </w:pPr>
      <w:r w:rsidRPr="00AB58D0">
        <w:rPr>
          <w:rFonts w:ascii="Arial" w:hAnsi="Arial" w:cs="Arial"/>
          <w:sz w:val="22"/>
          <w:szCs w:val="22"/>
        </w:rPr>
        <w:t>Deterioration of unfinished or exposed works</w:t>
      </w:r>
    </w:p>
    <w:p w14:paraId="5EF47A6A" w14:textId="77777777" w:rsidR="00AB58D0" w:rsidRPr="00AB58D0" w:rsidRDefault="00AB58D0" w:rsidP="00AB58D0">
      <w:pPr>
        <w:numPr>
          <w:ilvl w:val="0"/>
          <w:numId w:val="14"/>
        </w:numPr>
        <w:spacing w:before="120"/>
        <w:rPr>
          <w:rFonts w:ascii="Arial" w:hAnsi="Arial" w:cs="Arial"/>
          <w:sz w:val="22"/>
          <w:szCs w:val="22"/>
        </w:rPr>
      </w:pPr>
      <w:r w:rsidRPr="00AB58D0">
        <w:rPr>
          <w:rFonts w:ascii="Arial" w:hAnsi="Arial" w:cs="Arial"/>
          <w:sz w:val="22"/>
          <w:szCs w:val="22"/>
        </w:rPr>
        <w:t>Vandalism, trespass, or unauthorised tampering during shutdown</w:t>
      </w:r>
    </w:p>
    <w:p w14:paraId="6409306E" w14:textId="77777777" w:rsidR="00AB58D0" w:rsidRPr="00AB58D0" w:rsidRDefault="00AB58D0" w:rsidP="00AB58D0">
      <w:pPr>
        <w:numPr>
          <w:ilvl w:val="0"/>
          <w:numId w:val="14"/>
        </w:numPr>
        <w:spacing w:before="120"/>
        <w:rPr>
          <w:rFonts w:ascii="Arial" w:hAnsi="Arial" w:cs="Arial"/>
          <w:b/>
          <w:bCs/>
          <w:sz w:val="22"/>
          <w:szCs w:val="22"/>
        </w:rPr>
      </w:pPr>
      <w:r w:rsidRPr="00AB58D0">
        <w:rPr>
          <w:rFonts w:ascii="Arial" w:hAnsi="Arial" w:cs="Arial"/>
          <w:sz w:val="22"/>
          <w:szCs w:val="22"/>
        </w:rPr>
        <w:t>Reduced alertness after time away from work</w:t>
      </w:r>
    </w:p>
    <w:p w14:paraId="3E2D0943" w14:textId="77777777" w:rsidR="008819FB" w:rsidRPr="008856D3" w:rsidRDefault="00AB58D0" w:rsidP="000F50C2">
      <w:pPr>
        <w:spacing w:before="120"/>
        <w:rPr>
          <w:rFonts w:ascii="Arial" w:hAnsi="Arial" w:cs="Arial"/>
          <w:sz w:val="22"/>
          <w:szCs w:val="22"/>
        </w:rPr>
      </w:pPr>
      <w:r>
        <w:rPr>
          <w:rFonts w:ascii="Arial" w:hAnsi="Arial" w:cs="Arial"/>
          <w:sz w:val="22"/>
          <w:szCs w:val="22"/>
        </w:rPr>
        <w:pict w14:anchorId="32C1358F">
          <v:rect id="_x0000_i1029" style="width:0;height:1.5pt" o:hralign="center" o:hrstd="t" o:hr="t" fillcolor="#a0a0a0" stroked="f"/>
        </w:pict>
      </w:r>
    </w:p>
    <w:p w14:paraId="1F4F618E" w14:textId="2C51FF0B" w:rsidR="00AB58D0" w:rsidRPr="00AB58D0" w:rsidRDefault="00AB58D0" w:rsidP="00AB58D0">
      <w:pPr>
        <w:spacing w:before="120"/>
        <w:rPr>
          <w:rFonts w:ascii="Arial" w:hAnsi="Arial" w:cs="Arial"/>
          <w:b/>
          <w:bCs/>
          <w:sz w:val="22"/>
          <w:szCs w:val="22"/>
        </w:rPr>
      </w:pPr>
      <w:r w:rsidRPr="00AB58D0">
        <w:rPr>
          <w:rFonts w:ascii="Arial" w:hAnsi="Arial" w:cs="Arial"/>
          <w:b/>
          <w:bCs/>
          <w:sz w:val="22"/>
          <w:szCs w:val="22"/>
        </w:rPr>
        <w:t>2. Site Reopening Checks (Management &amp; Supervisors)</w:t>
      </w:r>
      <w:r w:rsidRPr="00AB58D0">
        <w:rPr>
          <w:rFonts w:ascii="Arial" w:hAnsi="Arial" w:cs="Arial"/>
          <w:b/>
          <w:bCs/>
          <w:sz w:val="22"/>
          <w:szCs w:val="22"/>
        </w:rPr>
        <w:br/>
      </w:r>
      <w:r w:rsidRPr="00AB58D0">
        <w:rPr>
          <w:rFonts w:ascii="Arial" w:hAnsi="Arial" w:cs="Arial"/>
          <w:sz w:val="22"/>
          <w:szCs w:val="22"/>
        </w:rPr>
        <w:t>Before work restarts, checks should confirm:</w:t>
      </w:r>
    </w:p>
    <w:p w14:paraId="435E40C1" w14:textId="77777777" w:rsidR="00AB58D0" w:rsidRPr="00AB58D0" w:rsidRDefault="00AB58D0" w:rsidP="00AB58D0">
      <w:pPr>
        <w:numPr>
          <w:ilvl w:val="0"/>
          <w:numId w:val="15"/>
        </w:numPr>
        <w:spacing w:before="120"/>
        <w:rPr>
          <w:rFonts w:ascii="Arial" w:hAnsi="Arial" w:cs="Arial"/>
          <w:sz w:val="22"/>
          <w:szCs w:val="22"/>
        </w:rPr>
      </w:pPr>
      <w:r w:rsidRPr="00AB58D0">
        <w:rPr>
          <w:rFonts w:ascii="Arial" w:hAnsi="Arial" w:cs="Arial"/>
          <w:sz w:val="22"/>
          <w:szCs w:val="22"/>
        </w:rPr>
        <w:t>Temporary works, scaffolds, hoarding, and fencing are stable</w:t>
      </w:r>
    </w:p>
    <w:p w14:paraId="11E7007C" w14:textId="77777777" w:rsidR="00AB58D0" w:rsidRPr="00AB58D0" w:rsidRDefault="00AB58D0" w:rsidP="00AB58D0">
      <w:pPr>
        <w:numPr>
          <w:ilvl w:val="0"/>
          <w:numId w:val="15"/>
        </w:numPr>
        <w:spacing w:before="120"/>
        <w:rPr>
          <w:rFonts w:ascii="Arial" w:hAnsi="Arial" w:cs="Arial"/>
          <w:sz w:val="22"/>
          <w:szCs w:val="22"/>
        </w:rPr>
      </w:pPr>
      <w:r w:rsidRPr="00AB58D0">
        <w:rPr>
          <w:rFonts w:ascii="Arial" w:hAnsi="Arial" w:cs="Arial"/>
          <w:sz w:val="22"/>
          <w:szCs w:val="22"/>
        </w:rPr>
        <w:t>Access routes and work platforms are safe and clear</w:t>
      </w:r>
    </w:p>
    <w:p w14:paraId="660A5CC0" w14:textId="77777777" w:rsidR="00AB58D0" w:rsidRPr="00AB58D0" w:rsidRDefault="00AB58D0" w:rsidP="00AB58D0">
      <w:pPr>
        <w:numPr>
          <w:ilvl w:val="0"/>
          <w:numId w:val="15"/>
        </w:numPr>
        <w:spacing w:before="120"/>
        <w:rPr>
          <w:rFonts w:ascii="Arial" w:hAnsi="Arial" w:cs="Arial"/>
          <w:sz w:val="22"/>
          <w:szCs w:val="22"/>
        </w:rPr>
      </w:pPr>
      <w:r w:rsidRPr="00AB58D0">
        <w:rPr>
          <w:rFonts w:ascii="Arial" w:hAnsi="Arial" w:cs="Arial"/>
          <w:sz w:val="22"/>
          <w:szCs w:val="22"/>
        </w:rPr>
        <w:t>Plant, machinery, and electrical systems are safe to use</w:t>
      </w:r>
    </w:p>
    <w:p w14:paraId="36952B6F" w14:textId="77777777" w:rsidR="00AB58D0" w:rsidRPr="00AB58D0" w:rsidRDefault="00AB58D0" w:rsidP="00AB58D0">
      <w:pPr>
        <w:numPr>
          <w:ilvl w:val="0"/>
          <w:numId w:val="15"/>
        </w:numPr>
        <w:spacing w:before="120"/>
        <w:rPr>
          <w:rFonts w:ascii="Arial" w:hAnsi="Arial" w:cs="Arial"/>
          <w:sz w:val="22"/>
          <w:szCs w:val="22"/>
        </w:rPr>
      </w:pPr>
      <w:r w:rsidRPr="00AB58D0">
        <w:rPr>
          <w:rFonts w:ascii="Arial" w:hAnsi="Arial" w:cs="Arial"/>
          <w:sz w:val="22"/>
          <w:szCs w:val="22"/>
        </w:rPr>
        <w:t>Welfare facilities are operational and clean</w:t>
      </w:r>
    </w:p>
    <w:p w14:paraId="13B01A91" w14:textId="77777777" w:rsidR="00AB58D0" w:rsidRPr="00AB58D0" w:rsidRDefault="00AB58D0" w:rsidP="00AB58D0">
      <w:pPr>
        <w:numPr>
          <w:ilvl w:val="0"/>
          <w:numId w:val="15"/>
        </w:numPr>
        <w:spacing w:before="120"/>
        <w:rPr>
          <w:rFonts w:ascii="Arial" w:hAnsi="Arial" w:cs="Arial"/>
          <w:sz w:val="22"/>
          <w:szCs w:val="22"/>
        </w:rPr>
      </w:pPr>
      <w:r w:rsidRPr="00AB58D0">
        <w:rPr>
          <w:rFonts w:ascii="Arial" w:hAnsi="Arial" w:cs="Arial"/>
          <w:sz w:val="22"/>
          <w:szCs w:val="22"/>
        </w:rPr>
        <w:t>Any winter damage, leaks, or flooding has been made safe</w:t>
      </w:r>
    </w:p>
    <w:p w14:paraId="208B37E5" w14:textId="77777777" w:rsidR="008819FB" w:rsidRPr="008856D3" w:rsidRDefault="00AB58D0" w:rsidP="000F50C2">
      <w:pPr>
        <w:spacing w:before="120"/>
        <w:rPr>
          <w:rFonts w:ascii="Arial" w:hAnsi="Arial" w:cs="Arial"/>
          <w:sz w:val="22"/>
          <w:szCs w:val="22"/>
        </w:rPr>
      </w:pPr>
      <w:r>
        <w:rPr>
          <w:rFonts w:ascii="Arial" w:hAnsi="Arial" w:cs="Arial"/>
          <w:sz w:val="22"/>
          <w:szCs w:val="22"/>
        </w:rPr>
        <w:pict w14:anchorId="39308AD0">
          <v:rect id="_x0000_i1030" style="width:0;height:1.5pt" o:hralign="center" o:hrstd="t" o:hr="t" fillcolor="#a0a0a0" stroked="f"/>
        </w:pict>
      </w:r>
    </w:p>
    <w:p w14:paraId="0342A3E5" w14:textId="77777777" w:rsidR="00AB58D0" w:rsidRPr="00AB58D0" w:rsidRDefault="00AB58D0" w:rsidP="00AB58D0">
      <w:pPr>
        <w:spacing w:before="120"/>
        <w:rPr>
          <w:rFonts w:ascii="Arial" w:hAnsi="Arial" w:cs="Arial"/>
          <w:b/>
          <w:bCs/>
          <w:sz w:val="22"/>
          <w:szCs w:val="22"/>
        </w:rPr>
      </w:pPr>
      <w:r w:rsidRPr="00AB58D0">
        <w:rPr>
          <w:rFonts w:ascii="Arial" w:hAnsi="Arial" w:cs="Arial"/>
          <w:b/>
          <w:bCs/>
          <w:sz w:val="22"/>
          <w:szCs w:val="22"/>
        </w:rPr>
        <w:lastRenderedPageBreak/>
        <w:t>3. Expectations for Workers Returning to Site</w:t>
      </w:r>
    </w:p>
    <w:p w14:paraId="2E963573" w14:textId="77777777" w:rsidR="00AB58D0" w:rsidRPr="00AB58D0" w:rsidRDefault="00AB58D0" w:rsidP="00AB58D0">
      <w:pPr>
        <w:numPr>
          <w:ilvl w:val="0"/>
          <w:numId w:val="16"/>
        </w:numPr>
        <w:spacing w:before="120"/>
        <w:rPr>
          <w:rFonts w:ascii="Arial" w:hAnsi="Arial" w:cs="Arial"/>
          <w:sz w:val="22"/>
          <w:szCs w:val="22"/>
        </w:rPr>
      </w:pPr>
      <w:r w:rsidRPr="00AB58D0">
        <w:rPr>
          <w:rFonts w:ascii="Arial" w:hAnsi="Arial" w:cs="Arial"/>
          <w:sz w:val="22"/>
          <w:szCs w:val="22"/>
        </w:rPr>
        <w:t>Take time to re-familiarise yourself with the site layout</w:t>
      </w:r>
    </w:p>
    <w:p w14:paraId="538D4B87" w14:textId="77777777" w:rsidR="00AB58D0" w:rsidRPr="00AB58D0" w:rsidRDefault="00AB58D0" w:rsidP="00AB58D0">
      <w:pPr>
        <w:numPr>
          <w:ilvl w:val="0"/>
          <w:numId w:val="16"/>
        </w:numPr>
        <w:spacing w:before="120"/>
        <w:rPr>
          <w:rFonts w:ascii="Arial" w:hAnsi="Arial" w:cs="Arial"/>
          <w:sz w:val="22"/>
          <w:szCs w:val="22"/>
        </w:rPr>
      </w:pPr>
      <w:r w:rsidRPr="00AB58D0">
        <w:rPr>
          <w:rFonts w:ascii="Arial" w:hAnsi="Arial" w:cs="Arial"/>
          <w:sz w:val="22"/>
          <w:szCs w:val="22"/>
        </w:rPr>
        <w:t>Do not assume conditions are the same as before shutdown</w:t>
      </w:r>
    </w:p>
    <w:p w14:paraId="6E976736" w14:textId="77777777" w:rsidR="00AB58D0" w:rsidRPr="00AB58D0" w:rsidRDefault="00AB58D0" w:rsidP="00AB58D0">
      <w:pPr>
        <w:numPr>
          <w:ilvl w:val="0"/>
          <w:numId w:val="16"/>
        </w:numPr>
        <w:spacing w:before="120"/>
        <w:rPr>
          <w:rFonts w:ascii="Arial" w:hAnsi="Arial" w:cs="Arial"/>
          <w:sz w:val="22"/>
          <w:szCs w:val="22"/>
        </w:rPr>
      </w:pPr>
      <w:r w:rsidRPr="00AB58D0">
        <w:rPr>
          <w:rFonts w:ascii="Arial" w:hAnsi="Arial" w:cs="Arial"/>
          <w:sz w:val="22"/>
          <w:szCs w:val="22"/>
        </w:rPr>
        <w:t>Report hazards immediately, such as damaged barriers, ice, leaks, or faulty equipment</w:t>
      </w:r>
    </w:p>
    <w:p w14:paraId="415F7568" w14:textId="77777777" w:rsidR="00AB58D0" w:rsidRPr="00AB58D0" w:rsidRDefault="00AB58D0" w:rsidP="00AB58D0">
      <w:pPr>
        <w:numPr>
          <w:ilvl w:val="0"/>
          <w:numId w:val="16"/>
        </w:numPr>
        <w:spacing w:before="120"/>
        <w:rPr>
          <w:rFonts w:ascii="Arial" w:hAnsi="Arial" w:cs="Arial"/>
          <w:sz w:val="22"/>
          <w:szCs w:val="22"/>
        </w:rPr>
      </w:pPr>
      <w:r w:rsidRPr="00AB58D0">
        <w:rPr>
          <w:rFonts w:ascii="Arial" w:hAnsi="Arial" w:cs="Arial"/>
          <w:sz w:val="22"/>
          <w:szCs w:val="22"/>
        </w:rPr>
        <w:t>Attend all briefings, re-inductions, and reviews of RAMS before starting work</w:t>
      </w:r>
    </w:p>
    <w:p w14:paraId="543D6EF9" w14:textId="77777777" w:rsidR="008819FB" w:rsidRPr="008856D3" w:rsidRDefault="00AB58D0" w:rsidP="000F50C2">
      <w:pPr>
        <w:spacing w:before="120"/>
        <w:rPr>
          <w:rFonts w:ascii="Arial" w:hAnsi="Arial" w:cs="Arial"/>
          <w:sz w:val="22"/>
          <w:szCs w:val="22"/>
        </w:rPr>
      </w:pPr>
      <w:r>
        <w:rPr>
          <w:rFonts w:ascii="Arial" w:hAnsi="Arial" w:cs="Arial"/>
          <w:sz w:val="22"/>
          <w:szCs w:val="22"/>
        </w:rPr>
        <w:pict w14:anchorId="164A1B91">
          <v:rect id="_x0000_i1031" style="width:0;height:1.5pt" o:hralign="center" o:hrstd="t" o:hr="t" fillcolor="#a0a0a0" stroked="f"/>
        </w:pict>
      </w:r>
    </w:p>
    <w:p w14:paraId="1B2034E7" w14:textId="77777777" w:rsidR="00AB58D0" w:rsidRPr="00AB58D0" w:rsidRDefault="00AB58D0" w:rsidP="00AB58D0">
      <w:pPr>
        <w:spacing w:before="120"/>
        <w:rPr>
          <w:rFonts w:ascii="Arial" w:hAnsi="Arial" w:cs="Arial"/>
          <w:b/>
          <w:bCs/>
          <w:sz w:val="22"/>
          <w:szCs w:val="22"/>
        </w:rPr>
      </w:pPr>
      <w:r w:rsidRPr="00AB58D0">
        <w:rPr>
          <w:rFonts w:ascii="Arial" w:hAnsi="Arial" w:cs="Arial"/>
          <w:b/>
          <w:bCs/>
          <w:sz w:val="22"/>
          <w:szCs w:val="22"/>
        </w:rPr>
        <w:t>4. Plant, Equipment &amp; Housekeeping Checks</w:t>
      </w:r>
    </w:p>
    <w:p w14:paraId="3D9A4A26" w14:textId="77777777" w:rsidR="00AB58D0" w:rsidRPr="00AB58D0" w:rsidRDefault="00AB58D0" w:rsidP="00AB58D0">
      <w:pPr>
        <w:numPr>
          <w:ilvl w:val="0"/>
          <w:numId w:val="17"/>
        </w:numPr>
        <w:spacing w:before="120"/>
        <w:rPr>
          <w:rFonts w:ascii="Arial" w:hAnsi="Arial" w:cs="Arial"/>
          <w:sz w:val="22"/>
          <w:szCs w:val="22"/>
        </w:rPr>
      </w:pPr>
      <w:r w:rsidRPr="00AB58D0">
        <w:rPr>
          <w:rFonts w:ascii="Arial" w:hAnsi="Arial" w:cs="Arial"/>
          <w:sz w:val="22"/>
          <w:szCs w:val="22"/>
        </w:rPr>
        <w:t>Inspect plant and tools for damage, leaks, corrosion, or electrical faults</w:t>
      </w:r>
    </w:p>
    <w:p w14:paraId="631B718A" w14:textId="77777777" w:rsidR="00AB58D0" w:rsidRPr="00AB58D0" w:rsidRDefault="00AB58D0" w:rsidP="00AB58D0">
      <w:pPr>
        <w:numPr>
          <w:ilvl w:val="0"/>
          <w:numId w:val="17"/>
        </w:numPr>
        <w:spacing w:before="120"/>
        <w:rPr>
          <w:rFonts w:ascii="Arial" w:hAnsi="Arial" w:cs="Arial"/>
          <w:sz w:val="22"/>
          <w:szCs w:val="22"/>
        </w:rPr>
      </w:pPr>
      <w:r w:rsidRPr="00AB58D0">
        <w:rPr>
          <w:rFonts w:ascii="Arial" w:hAnsi="Arial" w:cs="Arial"/>
          <w:sz w:val="22"/>
          <w:szCs w:val="22"/>
        </w:rPr>
        <w:t>Allow engines to warm up in cold conditions</w:t>
      </w:r>
    </w:p>
    <w:p w14:paraId="2EDF9DE4" w14:textId="77777777" w:rsidR="00AB58D0" w:rsidRPr="00AB58D0" w:rsidRDefault="00AB58D0" w:rsidP="00AB58D0">
      <w:pPr>
        <w:numPr>
          <w:ilvl w:val="0"/>
          <w:numId w:val="17"/>
        </w:numPr>
        <w:spacing w:before="120"/>
        <w:rPr>
          <w:rFonts w:ascii="Arial" w:hAnsi="Arial" w:cs="Arial"/>
          <w:sz w:val="22"/>
          <w:szCs w:val="22"/>
        </w:rPr>
      </w:pPr>
      <w:r w:rsidRPr="00AB58D0">
        <w:rPr>
          <w:rFonts w:ascii="Arial" w:hAnsi="Arial" w:cs="Arial"/>
          <w:sz w:val="22"/>
          <w:szCs w:val="22"/>
        </w:rPr>
        <w:t>Do not use equipment that has not been inspected or authorised</w:t>
      </w:r>
    </w:p>
    <w:p w14:paraId="53B8F6BD" w14:textId="77777777" w:rsidR="00AB58D0" w:rsidRPr="00AB58D0" w:rsidRDefault="00AB58D0" w:rsidP="00AB58D0">
      <w:pPr>
        <w:numPr>
          <w:ilvl w:val="0"/>
          <w:numId w:val="17"/>
        </w:numPr>
        <w:spacing w:before="120"/>
        <w:rPr>
          <w:rFonts w:ascii="Arial" w:hAnsi="Arial" w:cs="Arial"/>
          <w:sz w:val="22"/>
          <w:szCs w:val="22"/>
        </w:rPr>
      </w:pPr>
      <w:r w:rsidRPr="00AB58D0">
        <w:rPr>
          <w:rFonts w:ascii="Arial" w:hAnsi="Arial" w:cs="Arial"/>
          <w:sz w:val="22"/>
          <w:szCs w:val="22"/>
        </w:rPr>
        <w:t>Clear debris, standing water, and windblown materials from walkways</w:t>
      </w:r>
    </w:p>
    <w:p w14:paraId="79DE925D" w14:textId="77777777" w:rsidR="00AB58D0" w:rsidRPr="00AB58D0" w:rsidRDefault="00AB58D0" w:rsidP="00AB58D0">
      <w:pPr>
        <w:numPr>
          <w:ilvl w:val="0"/>
          <w:numId w:val="17"/>
        </w:numPr>
        <w:spacing w:before="120"/>
        <w:rPr>
          <w:rFonts w:ascii="Arial" w:hAnsi="Arial" w:cs="Arial"/>
          <w:b/>
          <w:bCs/>
          <w:sz w:val="22"/>
          <w:szCs w:val="22"/>
        </w:rPr>
      </w:pPr>
      <w:r w:rsidRPr="00AB58D0">
        <w:rPr>
          <w:rFonts w:ascii="Arial" w:hAnsi="Arial" w:cs="Arial"/>
          <w:sz w:val="22"/>
          <w:szCs w:val="22"/>
        </w:rPr>
        <w:t>Keep fire exits, access routes, and emergency routes clear</w:t>
      </w:r>
    </w:p>
    <w:p w14:paraId="7FE1EB10" w14:textId="77777777" w:rsidR="008819FB" w:rsidRPr="008856D3" w:rsidRDefault="00AB58D0" w:rsidP="000F50C2">
      <w:pPr>
        <w:spacing w:before="120"/>
        <w:rPr>
          <w:rFonts w:ascii="Arial" w:hAnsi="Arial" w:cs="Arial"/>
          <w:sz w:val="22"/>
          <w:szCs w:val="22"/>
        </w:rPr>
      </w:pPr>
      <w:r>
        <w:rPr>
          <w:rFonts w:ascii="Arial" w:hAnsi="Arial" w:cs="Arial"/>
          <w:sz w:val="22"/>
          <w:szCs w:val="22"/>
        </w:rPr>
        <w:pict w14:anchorId="34104086">
          <v:rect id="_x0000_i1032" style="width:0;height:1.5pt" o:hralign="center" o:hrstd="t" o:hr="t" fillcolor="#a0a0a0" stroked="f"/>
        </w:pict>
      </w:r>
    </w:p>
    <w:p w14:paraId="65857DDF" w14:textId="77777777" w:rsidR="00AB58D0" w:rsidRPr="00AB58D0" w:rsidRDefault="00AB58D0" w:rsidP="00AB58D0">
      <w:pPr>
        <w:rPr>
          <w:rFonts w:ascii="Arial" w:hAnsi="Arial" w:cs="Arial"/>
          <w:b/>
          <w:bCs/>
          <w:sz w:val="22"/>
          <w:szCs w:val="22"/>
        </w:rPr>
      </w:pPr>
      <w:r w:rsidRPr="00AB58D0">
        <w:rPr>
          <w:rFonts w:ascii="Arial" w:hAnsi="Arial" w:cs="Arial"/>
          <w:b/>
          <w:bCs/>
          <w:sz w:val="22"/>
          <w:szCs w:val="22"/>
        </w:rPr>
        <w:t>5. Health, Wellbeing &amp; Weather Considerations</w:t>
      </w:r>
    </w:p>
    <w:p w14:paraId="4D3ABA37" w14:textId="2968A606" w:rsidR="00AB58D0" w:rsidRPr="00AB58D0" w:rsidRDefault="00AB58D0" w:rsidP="00AB58D0">
      <w:pPr>
        <w:numPr>
          <w:ilvl w:val="0"/>
          <w:numId w:val="18"/>
        </w:numPr>
        <w:rPr>
          <w:rFonts w:ascii="Arial" w:hAnsi="Arial" w:cs="Arial"/>
          <w:sz w:val="22"/>
          <w:szCs w:val="22"/>
        </w:rPr>
      </w:pPr>
      <w:r w:rsidRPr="00AB58D0">
        <w:rPr>
          <w:rFonts w:ascii="Arial" w:hAnsi="Arial" w:cs="Arial"/>
          <w:sz w:val="22"/>
          <w:szCs w:val="22"/>
        </w:rPr>
        <w:t xml:space="preserve">Pace yourself during the first days back </w:t>
      </w:r>
      <w:r w:rsidRPr="00AB58D0">
        <w:rPr>
          <w:rFonts w:ascii="Arial" w:hAnsi="Arial" w:cs="Arial"/>
          <w:sz w:val="22"/>
          <w:szCs w:val="22"/>
        </w:rPr>
        <w:t>-</w:t>
      </w:r>
      <w:r w:rsidRPr="00AB58D0">
        <w:rPr>
          <w:rFonts w:ascii="Arial" w:hAnsi="Arial" w:cs="Arial"/>
          <w:sz w:val="22"/>
          <w:szCs w:val="22"/>
        </w:rPr>
        <w:t xml:space="preserve"> don’t rush</w:t>
      </w:r>
    </w:p>
    <w:p w14:paraId="6106A087" w14:textId="77777777" w:rsidR="00AB58D0" w:rsidRPr="00AB58D0" w:rsidRDefault="00AB58D0" w:rsidP="00AB58D0">
      <w:pPr>
        <w:numPr>
          <w:ilvl w:val="0"/>
          <w:numId w:val="18"/>
        </w:numPr>
        <w:rPr>
          <w:rFonts w:ascii="Arial" w:hAnsi="Arial" w:cs="Arial"/>
          <w:sz w:val="22"/>
          <w:szCs w:val="22"/>
        </w:rPr>
      </w:pPr>
      <w:r w:rsidRPr="00AB58D0">
        <w:rPr>
          <w:rFonts w:ascii="Arial" w:hAnsi="Arial" w:cs="Arial"/>
          <w:sz w:val="22"/>
          <w:szCs w:val="22"/>
        </w:rPr>
        <w:t>Stay warm, hydrated, and alert in cold or wet conditions</w:t>
      </w:r>
    </w:p>
    <w:p w14:paraId="56493EFF" w14:textId="77777777" w:rsidR="00AB58D0" w:rsidRPr="00AB58D0" w:rsidRDefault="00AB58D0" w:rsidP="00AB58D0">
      <w:pPr>
        <w:numPr>
          <w:ilvl w:val="0"/>
          <w:numId w:val="18"/>
        </w:numPr>
        <w:rPr>
          <w:rFonts w:ascii="Arial" w:hAnsi="Arial" w:cs="Arial"/>
          <w:sz w:val="22"/>
          <w:szCs w:val="22"/>
        </w:rPr>
      </w:pPr>
      <w:r w:rsidRPr="00AB58D0">
        <w:rPr>
          <w:rFonts w:ascii="Arial" w:hAnsi="Arial" w:cs="Arial"/>
          <w:sz w:val="22"/>
          <w:szCs w:val="22"/>
        </w:rPr>
        <w:t>Use suitable PPE, including cold-weather clothing and gloves</w:t>
      </w:r>
    </w:p>
    <w:p w14:paraId="5302A250" w14:textId="77777777" w:rsidR="00AB58D0" w:rsidRPr="00AB58D0" w:rsidRDefault="00AB58D0" w:rsidP="00AB58D0">
      <w:pPr>
        <w:numPr>
          <w:ilvl w:val="0"/>
          <w:numId w:val="18"/>
        </w:numPr>
        <w:rPr>
          <w:rFonts w:ascii="Arial" w:hAnsi="Arial" w:cs="Arial"/>
          <w:sz w:val="22"/>
          <w:szCs w:val="22"/>
        </w:rPr>
      </w:pPr>
      <w:r w:rsidRPr="00AB58D0">
        <w:rPr>
          <w:rFonts w:ascii="Arial" w:hAnsi="Arial" w:cs="Arial"/>
          <w:sz w:val="22"/>
          <w:szCs w:val="22"/>
        </w:rPr>
        <w:t>Watch for ice on ladders, scaffold boards, steps, and metal surfaces</w:t>
      </w:r>
    </w:p>
    <w:p w14:paraId="2719C38F" w14:textId="77777777" w:rsidR="00AB58D0" w:rsidRPr="00AB58D0" w:rsidRDefault="00AB58D0" w:rsidP="00AB58D0">
      <w:pPr>
        <w:numPr>
          <w:ilvl w:val="0"/>
          <w:numId w:val="18"/>
        </w:numPr>
        <w:rPr>
          <w:rFonts w:ascii="Arial" w:hAnsi="Arial" w:cs="Arial"/>
          <w:b/>
          <w:bCs/>
          <w:sz w:val="22"/>
          <w:szCs w:val="22"/>
        </w:rPr>
      </w:pPr>
      <w:r w:rsidRPr="00AB58D0">
        <w:rPr>
          <w:rFonts w:ascii="Arial" w:hAnsi="Arial" w:cs="Arial"/>
          <w:sz w:val="22"/>
          <w:szCs w:val="22"/>
        </w:rPr>
        <w:t>Look out for colleagues who may be distracted or fatigued</w:t>
      </w:r>
    </w:p>
    <w:p w14:paraId="3DCCFD1B" w14:textId="77777777" w:rsidR="0051019B" w:rsidRPr="008856D3" w:rsidRDefault="00AB58D0" w:rsidP="0051019B">
      <w:pPr>
        <w:rPr>
          <w:rFonts w:ascii="Arial" w:hAnsi="Arial" w:cs="Arial"/>
          <w:b/>
          <w:bCs/>
          <w:sz w:val="22"/>
          <w:szCs w:val="22"/>
        </w:rPr>
      </w:pPr>
      <w:r>
        <w:rPr>
          <w:rFonts w:ascii="Arial" w:hAnsi="Arial" w:cs="Arial"/>
          <w:sz w:val="22"/>
          <w:szCs w:val="22"/>
        </w:rPr>
        <w:pict w14:anchorId="6E882D05">
          <v:rect id="_x0000_i1033" style="width:0;height:1.5pt" o:hralign="center" o:hrstd="t" o:hr="t" fillcolor="#a0a0a0" stroked="f"/>
        </w:pict>
      </w:r>
    </w:p>
    <w:p w14:paraId="31E74261" w14:textId="77777777" w:rsidR="00AB58D0" w:rsidRPr="00AB58D0" w:rsidRDefault="00AB58D0" w:rsidP="00AB58D0">
      <w:pPr>
        <w:spacing w:before="120"/>
        <w:rPr>
          <w:rFonts w:ascii="Arial" w:hAnsi="Arial" w:cs="Arial"/>
          <w:b/>
          <w:bCs/>
          <w:sz w:val="22"/>
          <w:szCs w:val="22"/>
        </w:rPr>
      </w:pPr>
      <w:r w:rsidRPr="00AB58D0">
        <w:rPr>
          <w:rFonts w:ascii="Arial" w:hAnsi="Arial" w:cs="Arial"/>
          <w:b/>
          <w:bCs/>
          <w:sz w:val="22"/>
          <w:szCs w:val="22"/>
        </w:rPr>
        <w:t>3 Key Takeaways</w:t>
      </w:r>
    </w:p>
    <w:p w14:paraId="0FEA4EFE" w14:textId="04EB2EBF" w:rsidR="00AB58D0" w:rsidRPr="00AB58D0" w:rsidRDefault="00AB58D0" w:rsidP="00AB58D0">
      <w:pPr>
        <w:numPr>
          <w:ilvl w:val="0"/>
          <w:numId w:val="19"/>
        </w:numPr>
        <w:spacing w:before="120"/>
        <w:rPr>
          <w:rFonts w:ascii="Arial" w:hAnsi="Arial" w:cs="Arial"/>
          <w:sz w:val="22"/>
          <w:szCs w:val="22"/>
        </w:rPr>
      </w:pPr>
      <w:r w:rsidRPr="00AB58D0">
        <w:rPr>
          <w:rFonts w:ascii="Arial" w:hAnsi="Arial" w:cs="Arial"/>
          <w:sz w:val="22"/>
          <w:szCs w:val="22"/>
        </w:rPr>
        <w:t xml:space="preserve">Site conditions can change significantly during a shutdown </w:t>
      </w:r>
      <w:r w:rsidRPr="00AB58D0">
        <w:rPr>
          <w:rFonts w:ascii="Arial" w:hAnsi="Arial" w:cs="Arial"/>
          <w:sz w:val="22"/>
          <w:szCs w:val="22"/>
        </w:rPr>
        <w:t>-</w:t>
      </w:r>
      <w:r w:rsidRPr="00AB58D0">
        <w:rPr>
          <w:rFonts w:ascii="Arial" w:hAnsi="Arial" w:cs="Arial"/>
          <w:sz w:val="22"/>
          <w:szCs w:val="22"/>
        </w:rPr>
        <w:t xml:space="preserve"> assume nothing.</w:t>
      </w:r>
    </w:p>
    <w:p w14:paraId="2AE53241" w14:textId="77777777" w:rsidR="00AB58D0" w:rsidRPr="00AB58D0" w:rsidRDefault="00AB58D0" w:rsidP="00AB58D0">
      <w:pPr>
        <w:numPr>
          <w:ilvl w:val="0"/>
          <w:numId w:val="19"/>
        </w:numPr>
        <w:spacing w:before="120"/>
        <w:rPr>
          <w:rFonts w:ascii="Arial" w:hAnsi="Arial" w:cs="Arial"/>
          <w:sz w:val="22"/>
          <w:szCs w:val="22"/>
        </w:rPr>
      </w:pPr>
      <w:r w:rsidRPr="00AB58D0">
        <w:rPr>
          <w:rFonts w:ascii="Arial" w:hAnsi="Arial" w:cs="Arial"/>
          <w:sz w:val="22"/>
          <w:szCs w:val="22"/>
        </w:rPr>
        <w:t>Take time to re-orientate, inspect, and report hazards before starting work.</w:t>
      </w:r>
    </w:p>
    <w:p w14:paraId="35C5A222" w14:textId="77777777" w:rsidR="00AB58D0" w:rsidRPr="00AB58D0" w:rsidRDefault="00AB58D0" w:rsidP="00AB58D0">
      <w:pPr>
        <w:numPr>
          <w:ilvl w:val="0"/>
          <w:numId w:val="19"/>
        </w:numPr>
        <w:spacing w:before="120"/>
        <w:rPr>
          <w:rFonts w:ascii="Arial" w:hAnsi="Arial" w:cs="Arial"/>
          <w:b/>
          <w:bCs/>
          <w:sz w:val="22"/>
          <w:szCs w:val="22"/>
        </w:rPr>
      </w:pPr>
      <w:r w:rsidRPr="00AB58D0">
        <w:rPr>
          <w:rFonts w:ascii="Arial" w:hAnsi="Arial" w:cs="Arial"/>
          <w:sz w:val="22"/>
          <w:szCs w:val="22"/>
        </w:rPr>
        <w:t>A safe restart relies on everyone following checks and supporting each other.</w:t>
      </w:r>
    </w:p>
    <w:p w14:paraId="0CF38825" w14:textId="77777777" w:rsidR="008819FB" w:rsidRPr="008856D3" w:rsidRDefault="00AB58D0" w:rsidP="000F50C2">
      <w:pPr>
        <w:spacing w:before="120"/>
        <w:rPr>
          <w:rFonts w:ascii="Arial" w:hAnsi="Arial" w:cs="Arial"/>
          <w:sz w:val="22"/>
          <w:szCs w:val="22"/>
        </w:rPr>
      </w:pPr>
      <w:r>
        <w:rPr>
          <w:rFonts w:ascii="Arial" w:hAnsi="Arial" w:cs="Arial"/>
          <w:sz w:val="22"/>
          <w:szCs w:val="22"/>
        </w:rPr>
        <w:pict w14:anchorId="7933F892">
          <v:rect id="_x0000_i1034" style="width:0;height:1.5pt" o:hralign="center" o:hrstd="t" o:hr="t" fillcolor="#a0a0a0" stroked="f"/>
        </w:pict>
      </w:r>
    </w:p>
    <w:p w14:paraId="75BAA38B" w14:textId="77777777" w:rsidR="008819FB" w:rsidRPr="008856D3" w:rsidRDefault="008819FB" w:rsidP="000F50C2">
      <w:pPr>
        <w:spacing w:before="120"/>
        <w:rPr>
          <w:rFonts w:ascii="Arial" w:hAnsi="Arial" w:cs="Arial"/>
          <w:b/>
          <w:bCs/>
          <w:sz w:val="22"/>
          <w:szCs w:val="22"/>
        </w:rPr>
      </w:pPr>
      <w:r w:rsidRPr="008856D3">
        <w:rPr>
          <w:rFonts w:ascii="Arial" w:hAnsi="Arial" w:cs="Arial"/>
          <w:b/>
          <w:bCs/>
          <w:sz w:val="22"/>
          <w:szCs w:val="22"/>
        </w:rPr>
        <w:t>Closing Summary</w:t>
      </w:r>
    </w:p>
    <w:p w14:paraId="1420FCDE" w14:textId="44D1600E" w:rsidR="004A57A7" w:rsidRPr="0051019B" w:rsidRDefault="00AB58D0" w:rsidP="000F50C2">
      <w:pPr>
        <w:spacing w:before="120"/>
        <w:rPr>
          <w:rFonts w:ascii="Arial" w:hAnsi="Arial" w:cs="Arial"/>
          <w:sz w:val="22"/>
          <w:szCs w:val="22"/>
        </w:rPr>
      </w:pPr>
      <w:r w:rsidRPr="00AB58D0">
        <w:rPr>
          <w:rFonts w:ascii="Arial" w:hAnsi="Arial" w:cs="Arial"/>
          <w:sz w:val="22"/>
          <w:szCs w:val="22"/>
        </w:rPr>
        <w:t>A return to site after a holiday closedown requires extra care and awareness. By carrying out proper checks, following briefings, reporting hazards promptly, and working at a controlled pace, we can ensure work restarts safely and the year begins without incident.</w:t>
      </w:r>
    </w:p>
    <w:sectPr w:rsidR="004A57A7" w:rsidRPr="0051019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AE409" w14:textId="77777777" w:rsidR="003C6F27" w:rsidRPr="008856D3" w:rsidRDefault="003C6F27" w:rsidP="006D5CB9">
      <w:pPr>
        <w:spacing w:after="0" w:line="240" w:lineRule="auto"/>
      </w:pPr>
      <w:r w:rsidRPr="008856D3">
        <w:separator/>
      </w:r>
    </w:p>
  </w:endnote>
  <w:endnote w:type="continuationSeparator" w:id="0">
    <w:p w14:paraId="46BB241C" w14:textId="77777777" w:rsidR="003C6F27" w:rsidRPr="008856D3" w:rsidRDefault="003C6F27" w:rsidP="006D5CB9">
      <w:pPr>
        <w:spacing w:after="0" w:line="240" w:lineRule="auto"/>
      </w:pPr>
      <w:r w:rsidRPr="00885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1B5D" w14:textId="77777777" w:rsidR="006D5CB9" w:rsidRPr="008856D3" w:rsidRDefault="0051019B" w:rsidP="00C77902">
    <w:pPr>
      <w:pStyle w:val="Footer"/>
      <w:tabs>
        <w:tab w:val="clear" w:pos="9026"/>
      </w:tabs>
    </w:pPr>
    <w:r w:rsidRPr="008856D3">
      <w:rPr>
        <w:noProof/>
      </w:rPr>
      <mc:AlternateContent>
        <mc:Choice Requires="wps">
          <w:drawing>
            <wp:anchor distT="45720" distB="45720" distL="114300" distR="114300" simplePos="0" relativeHeight="251662336" behindDoc="0" locked="0" layoutInCell="1" allowOverlap="1" wp14:anchorId="307B8AA1" wp14:editId="0E821836">
              <wp:simplePos x="0" y="0"/>
              <wp:positionH relativeFrom="margin">
                <wp:align>right</wp:align>
              </wp:positionH>
              <wp:positionV relativeFrom="margin">
                <wp:posOffset>9376634</wp:posOffset>
              </wp:positionV>
              <wp:extent cx="573405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85750"/>
                      </a:xfrm>
                      <a:prstGeom prst="rect">
                        <a:avLst/>
                      </a:prstGeom>
                      <a:noFill/>
                      <a:ln w="9525">
                        <a:noFill/>
                        <a:miter lim="800000"/>
                        <a:headEnd/>
                        <a:tailEnd/>
                      </a:ln>
                    </wps:spPr>
                    <wps:txbx>
                      <w:txbxContent>
                        <w:p w14:paraId="58B02E16"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1" w:history="1">
                            <w:r w:rsidRPr="008856D3">
                              <w:rPr>
                                <w:rStyle w:val="Hyperlink"/>
                                <w:rFonts w:ascii="Arial" w:hAnsi="Arial" w:cs="Arial"/>
                                <w:sz w:val="20"/>
                                <w:szCs w:val="20"/>
                              </w:rPr>
                              <w:t>thsp.co.uk/knowledge-hub/</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7B8AA1" id="_x0000_t202" coordsize="21600,21600" o:spt="202" path="m,l,21600r21600,l21600,xe">
              <v:stroke joinstyle="miter"/>
              <v:path gradientshapeok="t" o:connecttype="rect"/>
            </v:shapetype>
            <v:shape id="Text Box 2" o:spid="_x0000_s1026" type="#_x0000_t202" style="position:absolute;margin-left:400.3pt;margin-top:738.3pt;width:451.5pt;height:2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" filled="f" stroked="f">
              <v:textbox>
                <w:txbxContent>
                  <w:p w14:paraId="58B02E16"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2" w:history="1">
                      <w:r w:rsidRPr="008856D3">
                        <w:rPr>
                          <w:rStyle w:val="Hyperlink"/>
                          <w:rFonts w:ascii="Arial" w:hAnsi="Arial" w:cs="Arial"/>
                          <w:sz w:val="20"/>
                          <w:szCs w:val="20"/>
                        </w:rPr>
                        <w:t>thsp.co.uk/knowledge-hub/</w:t>
                      </w:r>
                    </w:hyperlink>
                  </w:p>
                </w:txbxContent>
              </v:textbox>
              <w10:wrap type="square" anchorx="margin" anchory="margin"/>
            </v:shape>
          </w:pict>
        </mc:Fallback>
      </mc:AlternateContent>
    </w:r>
    <w:r w:rsidRPr="008856D3">
      <w:rPr>
        <w:noProof/>
      </w:rPr>
      <w:drawing>
        <wp:anchor distT="0" distB="0" distL="114300" distR="114300" simplePos="0" relativeHeight="251660288" behindDoc="1" locked="0" layoutInCell="1" allowOverlap="1" wp14:anchorId="2FE77B4D" wp14:editId="5E720ED7">
          <wp:simplePos x="0" y="0"/>
          <wp:positionH relativeFrom="margin">
            <wp:align>center</wp:align>
          </wp:positionH>
          <wp:positionV relativeFrom="bottomMargin">
            <wp:align>top</wp:align>
          </wp:positionV>
          <wp:extent cx="649941" cy="522055"/>
          <wp:effectExtent l="0" t="0" r="0" b="0"/>
          <wp:wrapNone/>
          <wp:docPr id="1222909811" name="Picture 3" descr="A green and yellow heart shaped loo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09811" name="Picture 3" descr="A green and yellow heart shaped loop&#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649941" cy="522055"/>
                  </a:xfrm>
                  <a:prstGeom prst="rect">
                    <a:avLst/>
                  </a:prstGeom>
                </pic:spPr>
              </pic:pic>
            </a:graphicData>
          </a:graphic>
          <wp14:sizeRelH relativeFrom="margin">
            <wp14:pctWidth>0</wp14:pctWidth>
          </wp14:sizeRelH>
          <wp14:sizeRelV relativeFrom="margin">
            <wp14:pctHeight>0</wp14:pctHeight>
          </wp14:sizeRelV>
        </wp:anchor>
      </w:drawing>
    </w:r>
    <w:r w:rsidR="00C7790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C87F6" w14:textId="77777777" w:rsidR="003C6F27" w:rsidRPr="008856D3" w:rsidRDefault="003C6F27" w:rsidP="006D5CB9">
      <w:pPr>
        <w:spacing w:after="0" w:line="240" w:lineRule="auto"/>
      </w:pPr>
      <w:r w:rsidRPr="008856D3">
        <w:separator/>
      </w:r>
    </w:p>
  </w:footnote>
  <w:footnote w:type="continuationSeparator" w:id="0">
    <w:p w14:paraId="63E0824D" w14:textId="77777777" w:rsidR="003C6F27" w:rsidRPr="008856D3" w:rsidRDefault="003C6F27" w:rsidP="006D5CB9">
      <w:pPr>
        <w:spacing w:after="0" w:line="240" w:lineRule="auto"/>
      </w:pPr>
      <w:r w:rsidRPr="00885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1FDA" w14:textId="77777777" w:rsidR="006D5CB9" w:rsidRPr="008856D3" w:rsidRDefault="006D5CB9" w:rsidP="006D5CB9">
    <w:pPr>
      <w:pStyle w:val="Header"/>
      <w:tabs>
        <w:tab w:val="clear" w:pos="4513"/>
        <w:tab w:val="clear" w:pos="9026"/>
        <w:tab w:val="left" w:pos="1185"/>
      </w:tabs>
    </w:pPr>
    <w:r w:rsidRPr="008856D3">
      <w:rPr>
        <w:noProof/>
      </w:rPr>
      <w:drawing>
        <wp:anchor distT="0" distB="0" distL="114300" distR="114300" simplePos="0" relativeHeight="251659264" behindDoc="1" locked="0" layoutInCell="1" allowOverlap="1" wp14:anchorId="1E591E69" wp14:editId="5BF065BA">
          <wp:simplePos x="0" y="0"/>
          <wp:positionH relativeFrom="margin">
            <wp:align>left</wp:align>
          </wp:positionH>
          <wp:positionV relativeFrom="topMargin">
            <wp:align>bottom</wp:align>
          </wp:positionV>
          <wp:extent cx="2737456" cy="720000"/>
          <wp:effectExtent l="0" t="0" r="6350" b="4445"/>
          <wp:wrapNone/>
          <wp:docPr id="1214178267"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78267" name="Picture 1" descr="A blu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37456" cy="720000"/>
                  </a:xfrm>
                  <a:prstGeom prst="rect">
                    <a:avLst/>
                  </a:prstGeom>
                </pic:spPr>
              </pic:pic>
            </a:graphicData>
          </a:graphic>
          <wp14:sizeRelH relativeFrom="margin">
            <wp14:pctWidth>0</wp14:pctWidth>
          </wp14:sizeRelH>
          <wp14:sizeRelV relativeFrom="margin">
            <wp14:pctHeight>0</wp14:pctHeight>
          </wp14:sizeRelV>
        </wp:anchor>
      </w:drawing>
    </w:r>
    <w:r w:rsidRPr="008856D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4D1"/>
    <w:multiLevelType w:val="multilevel"/>
    <w:tmpl w:val="019877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6476C"/>
    <w:multiLevelType w:val="multilevel"/>
    <w:tmpl w:val="9910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F792D"/>
    <w:multiLevelType w:val="multilevel"/>
    <w:tmpl w:val="2AD8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9555F"/>
    <w:multiLevelType w:val="multilevel"/>
    <w:tmpl w:val="DC9E3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00103"/>
    <w:multiLevelType w:val="multilevel"/>
    <w:tmpl w:val="EBA0E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FA09E8"/>
    <w:multiLevelType w:val="multilevel"/>
    <w:tmpl w:val="8858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E3E16"/>
    <w:multiLevelType w:val="multilevel"/>
    <w:tmpl w:val="172C5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92945"/>
    <w:multiLevelType w:val="multilevel"/>
    <w:tmpl w:val="E60A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045CA"/>
    <w:multiLevelType w:val="multilevel"/>
    <w:tmpl w:val="41002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613E87"/>
    <w:multiLevelType w:val="multilevel"/>
    <w:tmpl w:val="1FF2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4D2A63"/>
    <w:multiLevelType w:val="multilevel"/>
    <w:tmpl w:val="BF0C9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F62439"/>
    <w:multiLevelType w:val="multilevel"/>
    <w:tmpl w:val="AEF8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927EDC"/>
    <w:multiLevelType w:val="multilevel"/>
    <w:tmpl w:val="FF54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640829"/>
    <w:multiLevelType w:val="multilevel"/>
    <w:tmpl w:val="9D428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512469"/>
    <w:multiLevelType w:val="multilevel"/>
    <w:tmpl w:val="082E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941B16"/>
    <w:multiLevelType w:val="multilevel"/>
    <w:tmpl w:val="B63E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D908DC"/>
    <w:multiLevelType w:val="multilevel"/>
    <w:tmpl w:val="FFDC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645740"/>
    <w:multiLevelType w:val="multilevel"/>
    <w:tmpl w:val="EE74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AC7EBF"/>
    <w:multiLevelType w:val="multilevel"/>
    <w:tmpl w:val="7DCA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057318">
    <w:abstractNumId w:val="12"/>
  </w:num>
  <w:num w:numId="2" w16cid:durableId="1374498995">
    <w:abstractNumId w:val="10"/>
  </w:num>
  <w:num w:numId="3" w16cid:durableId="1693651878">
    <w:abstractNumId w:val="2"/>
  </w:num>
  <w:num w:numId="4" w16cid:durableId="1926182651">
    <w:abstractNumId w:val="17"/>
  </w:num>
  <w:num w:numId="5" w16cid:durableId="298343097">
    <w:abstractNumId w:val="0"/>
  </w:num>
  <w:num w:numId="6" w16cid:durableId="143934075">
    <w:abstractNumId w:val="6"/>
  </w:num>
  <w:num w:numId="7" w16cid:durableId="1339313498">
    <w:abstractNumId w:val="4"/>
  </w:num>
  <w:num w:numId="8" w16cid:durableId="93936955">
    <w:abstractNumId w:val="11"/>
  </w:num>
  <w:num w:numId="9" w16cid:durableId="425158192">
    <w:abstractNumId w:val="18"/>
  </w:num>
  <w:num w:numId="10" w16cid:durableId="1767529873">
    <w:abstractNumId w:val="5"/>
  </w:num>
  <w:num w:numId="11" w16cid:durableId="1267229358">
    <w:abstractNumId w:val="13"/>
  </w:num>
  <w:num w:numId="12" w16cid:durableId="2142722020">
    <w:abstractNumId w:val="15"/>
  </w:num>
  <w:num w:numId="13" w16cid:durableId="2087336743">
    <w:abstractNumId w:val="3"/>
  </w:num>
  <w:num w:numId="14" w16cid:durableId="149295014">
    <w:abstractNumId w:val="16"/>
  </w:num>
  <w:num w:numId="15" w16cid:durableId="768309367">
    <w:abstractNumId w:val="1"/>
  </w:num>
  <w:num w:numId="16" w16cid:durableId="1335498605">
    <w:abstractNumId w:val="14"/>
  </w:num>
  <w:num w:numId="17" w16cid:durableId="1931232133">
    <w:abstractNumId w:val="7"/>
  </w:num>
  <w:num w:numId="18" w16cid:durableId="1235359223">
    <w:abstractNumId w:val="9"/>
  </w:num>
  <w:num w:numId="19" w16cid:durableId="16872950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0NzA2NzAzsDSzMDZQ0lEKTi0uzszPAykwqgUAxM3otCwAAAA="/>
  </w:docVars>
  <w:rsids>
    <w:rsidRoot w:val="003C6F27"/>
    <w:rsid w:val="000F50C2"/>
    <w:rsid w:val="00125197"/>
    <w:rsid w:val="00161DFE"/>
    <w:rsid w:val="001F1079"/>
    <w:rsid w:val="00215998"/>
    <w:rsid w:val="002C1396"/>
    <w:rsid w:val="002D1E03"/>
    <w:rsid w:val="003C063A"/>
    <w:rsid w:val="003C6F27"/>
    <w:rsid w:val="003E6765"/>
    <w:rsid w:val="00410E61"/>
    <w:rsid w:val="00476AE5"/>
    <w:rsid w:val="004A57A7"/>
    <w:rsid w:val="0051019B"/>
    <w:rsid w:val="005B7091"/>
    <w:rsid w:val="006B43F8"/>
    <w:rsid w:val="006D5CB9"/>
    <w:rsid w:val="00754494"/>
    <w:rsid w:val="007909E1"/>
    <w:rsid w:val="00790F28"/>
    <w:rsid w:val="007B1EDF"/>
    <w:rsid w:val="00851A33"/>
    <w:rsid w:val="008819FB"/>
    <w:rsid w:val="008850AA"/>
    <w:rsid w:val="008856D3"/>
    <w:rsid w:val="00915B0A"/>
    <w:rsid w:val="009C136E"/>
    <w:rsid w:val="009C64F2"/>
    <w:rsid w:val="00A06381"/>
    <w:rsid w:val="00AB58D0"/>
    <w:rsid w:val="00C77902"/>
    <w:rsid w:val="00D07FE1"/>
    <w:rsid w:val="00D260C4"/>
    <w:rsid w:val="00DC7A1B"/>
    <w:rsid w:val="00E000AB"/>
    <w:rsid w:val="00F12483"/>
    <w:rsid w:val="00F47B47"/>
    <w:rsid w:val="00F8710E"/>
    <w:rsid w:val="00F97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2EFF2566"/>
  <w15:chartTrackingRefBased/>
  <w15:docId w15:val="{C48B777A-EBAF-4BBA-885B-3633D23B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9FB"/>
    <w:rPr>
      <w:rFonts w:eastAsiaTheme="majorEastAsia" w:cstheme="majorBidi"/>
      <w:color w:val="272727" w:themeColor="text1" w:themeTint="D8"/>
    </w:rPr>
  </w:style>
  <w:style w:type="paragraph" w:styleId="Title">
    <w:name w:val="Title"/>
    <w:basedOn w:val="Normal"/>
    <w:next w:val="Normal"/>
    <w:link w:val="TitleChar"/>
    <w:uiPriority w:val="10"/>
    <w:qFormat/>
    <w:rsid w:val="00881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9FB"/>
    <w:pPr>
      <w:spacing w:before="160"/>
      <w:jc w:val="center"/>
    </w:pPr>
    <w:rPr>
      <w:i/>
      <w:iCs/>
      <w:color w:val="404040" w:themeColor="text1" w:themeTint="BF"/>
    </w:rPr>
  </w:style>
  <w:style w:type="character" w:customStyle="1" w:styleId="QuoteChar">
    <w:name w:val="Quote Char"/>
    <w:basedOn w:val="DefaultParagraphFont"/>
    <w:link w:val="Quote"/>
    <w:uiPriority w:val="29"/>
    <w:rsid w:val="008819FB"/>
    <w:rPr>
      <w:i/>
      <w:iCs/>
      <w:color w:val="404040" w:themeColor="text1" w:themeTint="BF"/>
    </w:rPr>
  </w:style>
  <w:style w:type="paragraph" w:styleId="ListParagraph">
    <w:name w:val="List Paragraph"/>
    <w:basedOn w:val="Normal"/>
    <w:uiPriority w:val="34"/>
    <w:qFormat/>
    <w:rsid w:val="008819FB"/>
    <w:pPr>
      <w:ind w:left="720"/>
      <w:contextualSpacing/>
    </w:pPr>
  </w:style>
  <w:style w:type="character" w:styleId="IntenseEmphasis">
    <w:name w:val="Intense Emphasis"/>
    <w:basedOn w:val="DefaultParagraphFont"/>
    <w:uiPriority w:val="21"/>
    <w:qFormat/>
    <w:rsid w:val="008819FB"/>
    <w:rPr>
      <w:i/>
      <w:iCs/>
      <w:color w:val="0F4761" w:themeColor="accent1" w:themeShade="BF"/>
    </w:rPr>
  </w:style>
  <w:style w:type="paragraph" w:styleId="IntenseQuote">
    <w:name w:val="Intense Quote"/>
    <w:basedOn w:val="Normal"/>
    <w:next w:val="Normal"/>
    <w:link w:val="IntenseQuoteChar"/>
    <w:uiPriority w:val="30"/>
    <w:qFormat/>
    <w:rsid w:val="00881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9FB"/>
    <w:rPr>
      <w:i/>
      <w:iCs/>
      <w:color w:val="0F4761" w:themeColor="accent1" w:themeShade="BF"/>
    </w:rPr>
  </w:style>
  <w:style w:type="character" w:styleId="IntenseReference">
    <w:name w:val="Intense Reference"/>
    <w:basedOn w:val="DefaultParagraphFont"/>
    <w:uiPriority w:val="32"/>
    <w:qFormat/>
    <w:rsid w:val="008819FB"/>
    <w:rPr>
      <w:b/>
      <w:bCs/>
      <w:smallCaps/>
      <w:color w:val="0F4761" w:themeColor="accent1" w:themeShade="BF"/>
      <w:spacing w:val="5"/>
    </w:rPr>
  </w:style>
  <w:style w:type="paragraph" w:styleId="Header">
    <w:name w:val="header"/>
    <w:basedOn w:val="Normal"/>
    <w:link w:val="HeaderChar"/>
    <w:uiPriority w:val="99"/>
    <w:unhideWhenUsed/>
    <w:rsid w:val="006D5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CB9"/>
  </w:style>
  <w:style w:type="paragraph" w:styleId="Footer">
    <w:name w:val="footer"/>
    <w:basedOn w:val="Normal"/>
    <w:link w:val="FooterChar"/>
    <w:uiPriority w:val="99"/>
    <w:unhideWhenUsed/>
    <w:rsid w:val="006D5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CB9"/>
  </w:style>
  <w:style w:type="character" w:styleId="Hyperlink">
    <w:name w:val="Hyperlink"/>
    <w:basedOn w:val="DefaultParagraphFont"/>
    <w:uiPriority w:val="99"/>
    <w:unhideWhenUsed/>
    <w:rsid w:val="0051019B"/>
    <w:rPr>
      <w:color w:val="467886" w:themeColor="hyperlink"/>
      <w:u w:val="single"/>
    </w:rPr>
  </w:style>
  <w:style w:type="character" w:styleId="UnresolvedMention">
    <w:name w:val="Unresolved Mention"/>
    <w:basedOn w:val="DefaultParagraphFont"/>
    <w:uiPriority w:val="99"/>
    <w:semiHidden/>
    <w:unhideWhenUsed/>
    <w:rsid w:val="0051019B"/>
    <w:rPr>
      <w:color w:val="605E5C"/>
      <w:shd w:val="clear" w:color="auto" w:fill="E1DFDD"/>
    </w:rPr>
  </w:style>
  <w:style w:type="paragraph" w:styleId="NormalWeb">
    <w:name w:val="Normal (Web)"/>
    <w:basedOn w:val="Normal"/>
    <w:uiPriority w:val="99"/>
    <w:semiHidden/>
    <w:unhideWhenUsed/>
    <w:rsid w:val="00AB58D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7597">
      <w:bodyDiv w:val="1"/>
      <w:marLeft w:val="0"/>
      <w:marRight w:val="0"/>
      <w:marTop w:val="0"/>
      <w:marBottom w:val="0"/>
      <w:divBdr>
        <w:top w:val="none" w:sz="0" w:space="0" w:color="auto"/>
        <w:left w:val="none" w:sz="0" w:space="0" w:color="auto"/>
        <w:bottom w:val="none" w:sz="0" w:space="0" w:color="auto"/>
        <w:right w:val="none" w:sz="0" w:space="0" w:color="auto"/>
      </w:divBdr>
    </w:div>
    <w:div w:id="97210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thsp.co.uk/knowledge-hub/" TargetMode="External"/><Relationship Id="rId1" Type="http://schemas.openxmlformats.org/officeDocument/2006/relationships/hyperlink" Target="https://www.thsp.co.uk/knowledge-hu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AppData\Local\Microsoft\Windows\INetCache\Content.Outlook\V3IOQFWG\~THSP's%20Toolbox%20Talk%20Empt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A36E-44C7-41BE-83D3-91C3DAD0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~THSP's Toolbox Talk Empty Template~</Template>
  <TotalTime>4</TotalTime>
  <Pages>2</Pages>
  <Words>458</Words>
  <Characters>2424</Characters>
  <Application>Microsoft Office Word</Application>
  <DocSecurity>4</DocSecurity>
  <Lines>173</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Mitchell</dc:creator>
  <cp:keywords/>
  <dc:description/>
  <cp:lastModifiedBy>Lauren Coventry</cp:lastModifiedBy>
  <cp:revision>2</cp:revision>
  <cp:lastPrinted>2025-01-23T14:15:00Z</cp:lastPrinted>
  <dcterms:created xsi:type="dcterms:W3CDTF">2026-01-15T10:37:00Z</dcterms:created>
  <dcterms:modified xsi:type="dcterms:W3CDTF">2026-01-15T10:37:00Z</dcterms:modified>
</cp:coreProperties>
</file>